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50F10E9B" w:rsidR="00233A1C" w:rsidRDefault="00233A1C" w:rsidP="00855960">
      <w:pPr>
        <w:widowControl w:val="0"/>
        <w:spacing w:after="200" w:line="240" w:lineRule="atLeast"/>
        <w:ind w:right="720"/>
        <w:rPr>
          <w:sz w:val="20"/>
        </w:rPr>
      </w:pPr>
    </w:p>
    <w:p w14:paraId="7EA228A0" w14:textId="338E95F4"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67F3062C"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402F63">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lastRenderedPageBreak/>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402F63">
        <w:rPr>
          <w:color w:val="1C1D1E"/>
          <w:sz w:val="22"/>
          <w:szCs w:val="22"/>
          <w:shd w:val="clear" w:color="auto" w:fill="FFFFFF"/>
          <w:lang w:val="en"/>
        </w:rPr>
        <w:t xml:space="preserve"> </w:t>
      </w:r>
      <w:r w:rsidR="00A66014">
        <w:rPr>
          <w:color w:val="1C1D1E"/>
          <w:sz w:val="22"/>
          <w:szCs w:val="22"/>
          <w:shd w:val="clear" w:color="auto" w:fill="FFFFFF"/>
          <w:lang w:val="en"/>
        </w:rPr>
        <w:t>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3FCC70B2"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24343E">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624CA764"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6627E95C"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402F63">
        <w:rPr>
          <w:sz w:val="22"/>
          <w:szCs w:val="22"/>
        </w:rPr>
        <w:t>goal</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w:t>
      </w:r>
      <w:r w:rsidR="00402F63">
        <w:rPr>
          <w:sz w:val="22"/>
          <w:szCs w:val="22"/>
        </w:rPr>
        <w:t>e</w:t>
      </w:r>
      <w:r w:rsidR="00892EFE">
        <w:rPr>
          <w:sz w:val="22"/>
          <w:szCs w:val="22"/>
        </w:rPr>
        <w:t xml:space="preserve"> pathway and</w:t>
      </w:r>
      <w:r w:rsidR="00230DCF">
        <w:rPr>
          <w:sz w:val="22"/>
          <w:szCs w:val="22"/>
        </w:rPr>
        <w:t xml:space="preserve">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E97FD45"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67F1D887"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F1598D">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 and normal samples</w:t>
      </w:r>
      <w:r w:rsidR="001F69AD" w:rsidRPr="009A658C">
        <w:rPr>
          <w:sz w:val="22"/>
          <w:szCs w:val="22"/>
          <w:lang w:val="en"/>
        </w:rPr>
        <w:t xml:space="preserve">. </w:t>
      </w:r>
      <w:r w:rsidR="00284933" w:rsidRPr="009A658C">
        <w:rPr>
          <w:sz w:val="22"/>
          <w:szCs w:val="22"/>
          <w:lang w:val="en"/>
        </w:rPr>
        <w:t xml:space="preserve">Although </w:t>
      </w:r>
      <w:r w:rsidR="00F1598D">
        <w:rPr>
          <w:sz w:val="22"/>
          <w:szCs w:val="22"/>
          <w:lang w:val="en"/>
        </w:rPr>
        <w:t>results from experimental studies should support</w:t>
      </w:r>
      <w:r w:rsidR="00284933" w:rsidRPr="009A658C">
        <w:rPr>
          <w:sz w:val="22"/>
          <w:szCs w:val="22"/>
          <w:lang w:val="en"/>
        </w:rPr>
        <w:t xml:space="preserve">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w:t>
      </w:r>
      <w:r w:rsidR="00757188" w:rsidRPr="00757188">
        <w:rPr>
          <w:sz w:val="22"/>
          <w:szCs w:val="22"/>
        </w:rPr>
        <w:lastRenderedPageBreak/>
        <w:t>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w:t>
      </w:r>
      <w:r w:rsidR="00892EFE">
        <w:rPr>
          <w:sz w:val="22"/>
          <w:szCs w:val="22"/>
        </w:rPr>
        <w:t>specialized</w:t>
      </w:r>
      <w:r w:rsidR="00BF4469" w:rsidRPr="00BF4469">
        <w:rPr>
          <w:sz w:val="22"/>
          <w:szCs w:val="22"/>
        </w:rPr>
        <w:t xml:space="preserve"> therapies</w:t>
      </w:r>
      <w:r w:rsidR="00E82C85">
        <w:rPr>
          <w:sz w:val="22"/>
          <w:szCs w:val="22"/>
        </w:rPr>
        <w:t xml:space="preserve"> in PI3K/AK</w:t>
      </w:r>
      <w:r w:rsidR="00892EFE">
        <w:rPr>
          <w:sz w:val="22"/>
          <w:szCs w:val="22"/>
        </w:rPr>
        <w:t>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78E2830E"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92EFE">
        <w:rPr>
          <w:sz w:val="22"/>
          <w:szCs w:val="22"/>
        </w:rPr>
        <w:t xml:space="preserve"> </w:t>
      </w:r>
      <w:r>
        <w:rPr>
          <w:sz w:val="22"/>
          <w:szCs w:val="22"/>
        </w:rPr>
        <w:t xml:space="preserve"> </w:t>
      </w:r>
      <w:r w:rsidR="006555EC" w:rsidRPr="608F5771">
        <w:rPr>
          <w:sz w:val="22"/>
          <w:szCs w:val="22"/>
        </w:rPr>
        <w:t xml:space="preserve">data </w:t>
      </w:r>
      <w:r w:rsidR="00FA326C">
        <w:rPr>
          <w:sz w:val="22"/>
          <w:szCs w:val="22"/>
        </w:rPr>
        <w:t>set</w:t>
      </w:r>
      <w:r w:rsidR="00892EFE">
        <w:rPr>
          <w:sz w:val="22"/>
          <w:szCs w:val="22"/>
        </w:rPr>
        <w:t xml:space="preserve"> of gene expression</w:t>
      </w:r>
      <w:r w:rsidR="00FA326C">
        <w:rPr>
          <w:sz w:val="22"/>
          <w:szCs w:val="22"/>
        </w:rPr>
        <w:t xml:space="preserve">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p>
    <w:p w14:paraId="5AC1FD72" w14:textId="09AB208B" w:rsidR="00A40E4F" w:rsidRPr="007A502F" w:rsidRDefault="007F0705" w:rsidP="608F5771">
      <w:pPr>
        <w:ind w:firstLine="720"/>
        <w:jc w:val="both"/>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xml:space="preserve">, the GSE16515 data set is studied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w:t>
      </w:r>
      <w:proofErr w:type="spellStart"/>
      <w:r w:rsidRPr="008E3442">
        <w:rPr>
          <w:sz w:val="22"/>
          <w:szCs w:val="22"/>
        </w:rPr>
        <w:t>Durinck</w:t>
      </w:r>
      <w:proofErr w:type="spellEnd"/>
      <w:r w:rsidRPr="008E3442">
        <w:rPr>
          <w:sz w:val="22"/>
          <w:szCs w:val="22"/>
        </w:rPr>
        <w:t xml:space="preserve"> et al., 2009; </w:t>
      </w:r>
      <w:proofErr w:type="spellStart"/>
      <w:r w:rsidRPr="008E3442">
        <w:rPr>
          <w:sz w:val="22"/>
          <w:szCs w:val="22"/>
        </w:rPr>
        <w:t>Tarca</w:t>
      </w:r>
      <w:proofErr w:type="spellEnd"/>
      <w:r w:rsidRPr="008E3442">
        <w:rPr>
          <w:sz w:val="22"/>
          <w:szCs w:val="22"/>
        </w:rPr>
        <w:t xml:space="preserve"> et al., 2006)</w:t>
      </w:r>
      <w:r w:rsidR="00D32DC7" w:rsidRPr="008E3442">
        <w:rPr>
          <w:sz w:val="22"/>
          <w:szCs w:val="22"/>
        </w:rPr>
        <w:fldChar w:fldCharType="end"/>
      </w:r>
      <w:r w:rsidRPr="008E3442">
        <w:rPr>
          <w:sz w:val="22"/>
          <w:szCs w:val="22"/>
        </w:rPr>
        <w:t>.</w:t>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w:t>
      </w:r>
      <w:r w:rsidR="00F472C0">
        <w:rPr>
          <w:noProof/>
          <w:sz w:val="22"/>
          <w:szCs w:val="22"/>
        </w:rPr>
        <w:t xml:space="preserve"> </w:t>
      </w:r>
      <w:r w:rsidR="00A66014">
        <w:rPr>
          <w:noProof/>
          <w:sz w:val="22"/>
          <w:szCs w:val="22"/>
        </w:rPr>
        <w:t>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pathway </w:t>
      </w:r>
      <w:r w:rsidR="00892EFE">
        <w:rPr>
          <w:color w:val="222222"/>
          <w:sz w:val="22"/>
          <w:szCs w:val="22"/>
          <w:shd w:val="clear" w:color="auto" w:fill="FFFFFF"/>
        </w:rPr>
        <w:t xml:space="preserve">and gene ontology (GO) enrichment </w:t>
      </w:r>
      <w:r w:rsidR="00D32DC7" w:rsidRPr="608F5771">
        <w:rPr>
          <w:color w:val="222222"/>
          <w:sz w:val="22"/>
          <w:szCs w:val="22"/>
          <w:shd w:val="clear" w:color="auto" w:fill="FFFFFF"/>
        </w:rPr>
        <w:t>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E917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w:t>
      </w:r>
      <w:r w:rsidR="00892EFE">
        <w:rPr>
          <w:color w:val="111111"/>
          <w:sz w:val="22"/>
          <w:szCs w:val="22"/>
          <w:shd w:val="clear" w:color="auto" w:fill="FFFFFF"/>
        </w:rPr>
        <w:t>done</w:t>
      </w:r>
      <w:r w:rsidR="00977740" w:rsidRPr="00977740">
        <w:rPr>
          <w:color w:val="111111"/>
          <w:sz w:val="22"/>
          <w:szCs w:val="22"/>
          <w:shd w:val="clear" w:color="auto" w:fill="FFFFFF"/>
        </w:rPr>
        <w:t xml:space="preserve">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7FC558FB"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11346F">
        <w:rPr>
          <w:color w:val="222222"/>
          <w:sz w:val="22"/>
          <w:szCs w:val="22"/>
          <w:shd w:val="clear" w:color="auto" w:fill="FFFFFF"/>
        </w:rPr>
        <w:t xml:space="preserve"> and </w:t>
      </w:r>
      <w:r w:rsidR="0011346F" w:rsidRPr="608F5771">
        <w:rPr>
          <w:color w:val="222222"/>
          <w:sz w:val="22"/>
          <w:szCs w:val="22"/>
          <w:shd w:val="clear" w:color="auto" w:fill="FFFFFF"/>
        </w:rPr>
        <w:t>DAVID</w:t>
      </w:r>
      <w:r w:rsidR="002A2903">
        <w:rPr>
          <w:color w:val="222222"/>
          <w:sz w:val="22"/>
          <w:szCs w:val="22"/>
          <w:shd w:val="clear" w:color="auto" w:fill="FFFFFF"/>
        </w:rPr>
        <w:t xml:space="preserve"> enrichments</w:t>
      </w:r>
      <w:r w:rsidR="0011346F" w:rsidRPr="608F5771">
        <w:rPr>
          <w:color w:val="222222"/>
          <w:sz w:val="22"/>
          <w:szCs w:val="22"/>
          <w:shd w:val="clear" w:color="auto" w:fill="FFFFFF"/>
        </w:rPr>
        <w:t xml:space="preserve">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36C1D6B8" w:rsidR="00AB3ED7" w:rsidRDefault="00AB3ED7" w:rsidP="009A658C">
      <w:pPr>
        <w:pStyle w:val="NormalWeb"/>
        <w:rPr>
          <w:iCs/>
          <w:sz w:val="22"/>
        </w:rPr>
      </w:pPr>
      <w:r>
        <w:rPr>
          <w:iCs/>
          <w:sz w:val="22"/>
        </w:rPr>
        <w:t xml:space="preserve">2.5. </w:t>
      </w:r>
      <w:r w:rsidR="00563EB9">
        <w:rPr>
          <w:iCs/>
          <w:sz w:val="22"/>
          <w:szCs w:val="22"/>
        </w:rPr>
        <w:t>T</w:t>
      </w:r>
      <w:r w:rsidR="009A658C" w:rsidRPr="009A658C">
        <w:rPr>
          <w:iCs/>
          <w:sz w:val="22"/>
          <w:szCs w:val="22"/>
        </w:rPr>
        <w: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7DCDF5CA"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4358936E" w14:textId="613AACCA" w:rsidR="006134AE" w:rsidRPr="00CC149F" w:rsidRDefault="00563EB9" w:rsidP="00CC149F">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488C696A" w:rsidR="00692C76" w:rsidRDefault="00692C76" w:rsidP="00395984">
      <w:pPr>
        <w:shd w:val="clear" w:color="auto" w:fill="FFFFFF"/>
        <w:spacing w:before="100" w:beforeAutospacing="1" w:after="100" w:afterAutospacing="1"/>
        <w:jc w:val="both"/>
        <w:rPr>
          <w:b/>
          <w:sz w:val="22"/>
          <w:szCs w:val="22"/>
        </w:rPr>
      </w:pP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lastRenderedPageBreak/>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6A21E9" w:rsidRDefault="006A21E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6A21E9" w:rsidRDefault="006A21E9"/>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 xml:space="preserve">collagen fibril </w:t>
      </w:r>
      <w:r w:rsidR="00563EB9" w:rsidRPr="00D214FC">
        <w:rPr>
          <w:rFonts w:ascii="Times New Roman" w:hAnsi="Times New Roman" w:cs="Times New Roman"/>
        </w:rPr>
        <w:lastRenderedPageBreak/>
        <w:t>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2E6D19C0"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2D603593" w14:textId="77777777" w:rsidR="002A2903" w:rsidRDefault="002A2903" w:rsidP="00FF645C">
      <w:pPr>
        <w:jc w:val="both"/>
        <w:rPr>
          <w:b/>
          <w:sz w:val="22"/>
          <w:szCs w:val="22"/>
        </w:rPr>
      </w:pPr>
    </w:p>
    <w:p w14:paraId="52A2466F" w14:textId="77777777" w:rsidR="002A2903" w:rsidRDefault="002A2903" w:rsidP="00FF645C">
      <w:pPr>
        <w:jc w:val="both"/>
        <w:rPr>
          <w:b/>
          <w:sz w:val="22"/>
          <w:szCs w:val="22"/>
        </w:rPr>
      </w:pPr>
    </w:p>
    <w:p w14:paraId="099DC712" w14:textId="5EF4064B"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247FD62F"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 xml:space="preserve">The </w:t>
      </w:r>
      <w:r w:rsidR="002A2903">
        <w:rPr>
          <w:iCs/>
          <w:sz w:val="22"/>
          <w:szCs w:val="22"/>
        </w:rPr>
        <w:t>protein</w:t>
      </w:r>
      <w:r w:rsidRPr="00887461">
        <w:rPr>
          <w:iCs/>
          <w:sz w:val="22"/>
          <w:szCs w:val="22"/>
        </w:rPr>
        <w:t>-</w:t>
      </w:r>
      <w:r w:rsidR="002A2903">
        <w:rPr>
          <w:iCs/>
          <w:sz w:val="22"/>
          <w:szCs w:val="22"/>
        </w:rPr>
        <w:t xml:space="preserve">protein interaction </w:t>
      </w:r>
      <w:r w:rsidRPr="00887461">
        <w:rPr>
          <w:iCs/>
          <w:sz w:val="22"/>
          <w:szCs w:val="22"/>
        </w:rPr>
        <w:t>network</w:t>
      </w:r>
      <w:r w:rsidR="00DB0A84">
        <w:rPr>
          <w:iCs/>
          <w:sz w:val="22"/>
          <w:szCs w:val="22"/>
        </w:rPr>
        <w:t xml:space="preserve"> and KEGG pathway enrichment</w:t>
      </w:r>
    </w:p>
    <w:p w14:paraId="600E2D6E" w14:textId="02D21B81" w:rsidR="00977971" w:rsidRPr="005F1385" w:rsidRDefault="00CA65F7" w:rsidP="00977971">
      <w:pPr>
        <w:ind w:firstLine="720"/>
        <w:jc w:val="both"/>
        <w:rPr>
          <w:sz w:val="22"/>
          <w:szCs w:val="22"/>
          <w:lang w:val="en"/>
        </w:rPr>
      </w:pPr>
      <w:r w:rsidRPr="005F1385">
        <w:rPr>
          <w:sz w:val="22"/>
          <w:szCs w:val="22"/>
        </w:rPr>
        <w:t>Fig</w:t>
      </w:r>
      <w:r w:rsidR="00977971" w:rsidRPr="005F1385">
        <w:rPr>
          <w:sz w:val="22"/>
          <w:szCs w:val="22"/>
        </w:rPr>
        <w:t>.</w:t>
      </w:r>
      <w:r w:rsidRPr="005F1385">
        <w:rPr>
          <w:sz w:val="22"/>
          <w:szCs w:val="22"/>
        </w:rPr>
        <w:t xml:space="preserve"> 4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6F0C91FC"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(hsa04974), focal adhesion (hsa04510), and PI3K-Akt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 xml:space="preserve">PI3K-Akt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89239D" w:rsidRPr="005F1385">
        <w:rPr>
          <w:sz w:val="22"/>
          <w:szCs w:val="22"/>
          <w:shd w:val="clear" w:color="auto" w:fill="FFFFFF"/>
        </w:rPr>
        <w:t>4</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Fig.4</w:t>
      </w:r>
      <w:r w:rsidR="00444082" w:rsidRPr="005F1385">
        <w:rPr>
          <w:iCs/>
          <w:sz w:val="22"/>
          <w:szCs w:val="22"/>
        </w:rPr>
        <w:t xml:space="preserve"> and Table 3</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89239D" w:rsidRPr="005F1385">
        <w:rPr>
          <w:iCs/>
          <w:sz w:val="22"/>
          <w:szCs w:val="22"/>
        </w:rPr>
        <w:t xml:space="preserve">4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pathways such as p75 NTR receptor-</w:t>
      </w:r>
      <w:r w:rsidR="00E21F76" w:rsidRPr="005F1385">
        <w:rPr>
          <w:color w:val="333333"/>
          <w:sz w:val="22"/>
          <w:szCs w:val="22"/>
          <w:shd w:val="clear" w:color="auto" w:fill="FFFFFF"/>
        </w:rPr>
        <w:lastRenderedPageBreak/>
        <w:t xml:space="preserve">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2131033D"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survival analysis fo</w:t>
      </w:r>
      <w:bookmarkStart w:id="1" w:name="_GoBack"/>
      <w:bookmarkEnd w:id="1"/>
      <w:r w:rsidRPr="000B33DF">
        <w:rPr>
          <w:iCs/>
          <w:sz w:val="22"/>
          <w:szCs w:val="22"/>
        </w:rPr>
        <w:t xml:space="preserve">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identified to be significantly differentially expressed</w:t>
      </w:r>
      <w:r w:rsidR="009E6CAA">
        <w:rPr>
          <w:iCs/>
          <w:sz w:val="22"/>
          <w:szCs w:val="22"/>
        </w:rPr>
        <w:t xml:space="preserve">. </w:t>
      </w:r>
      <w:r w:rsidR="002A2903">
        <w:rPr>
          <w:i/>
          <w:iCs/>
          <w:sz w:val="22"/>
          <w:szCs w:val="22"/>
        </w:rPr>
        <w:t>PPARG</w:t>
      </w:r>
      <w:r w:rsidR="002A2903" w:rsidRPr="000B33DF">
        <w:rPr>
          <w:iCs/>
          <w:sz w:val="22"/>
          <w:szCs w:val="22"/>
        </w:rPr>
        <w:t xml:space="preserve"> was significantly upregulated in </w:t>
      </w:r>
      <w:r w:rsidR="002A2903">
        <w:rPr>
          <w:iCs/>
          <w:sz w:val="22"/>
          <w:szCs w:val="22"/>
        </w:rPr>
        <w:t>pancreatic adenocarcinoma</w:t>
      </w:r>
      <w:r w:rsidR="002A2903" w:rsidRPr="000B33DF">
        <w:rPr>
          <w:iCs/>
          <w:sz w:val="22"/>
          <w:szCs w:val="22"/>
        </w:rPr>
        <w:t xml:space="preserve"> </w:t>
      </w:r>
      <w:r w:rsidR="002A2903">
        <w:rPr>
          <w:iCs/>
          <w:sz w:val="22"/>
          <w:szCs w:val="22"/>
        </w:rPr>
        <w:t>malignant</w:t>
      </w:r>
      <w:r w:rsidR="002A2903" w:rsidRPr="000B33DF">
        <w:rPr>
          <w:iCs/>
          <w:sz w:val="22"/>
          <w:szCs w:val="22"/>
        </w:rPr>
        <w:t xml:space="preserve"> </w:t>
      </w:r>
      <w:r w:rsidR="002A2903">
        <w:rPr>
          <w:iCs/>
          <w:sz w:val="22"/>
          <w:szCs w:val="22"/>
        </w:rPr>
        <w:t>cell</w:t>
      </w:r>
      <w:r w:rsidR="002A2903" w:rsidRPr="000B33DF">
        <w:rPr>
          <w:iCs/>
          <w:sz w:val="22"/>
          <w:szCs w:val="22"/>
        </w:rPr>
        <w:t xml:space="preserve">s </w:t>
      </w:r>
      <w:r w:rsidR="002A2903">
        <w:rPr>
          <w:iCs/>
          <w:sz w:val="22"/>
          <w:szCs w:val="22"/>
        </w:rPr>
        <w:t>in comparison</w:t>
      </w:r>
      <w:r w:rsidR="002A2903" w:rsidRPr="000B33DF">
        <w:rPr>
          <w:iCs/>
          <w:sz w:val="22"/>
          <w:szCs w:val="22"/>
        </w:rPr>
        <w:t xml:space="preserve"> </w:t>
      </w:r>
      <w:r w:rsidR="002A2903">
        <w:rPr>
          <w:iCs/>
          <w:sz w:val="22"/>
          <w:szCs w:val="22"/>
        </w:rPr>
        <w:t xml:space="preserve">to </w:t>
      </w:r>
      <w:r w:rsidR="002A2903" w:rsidRPr="000B33DF">
        <w:rPr>
          <w:iCs/>
          <w:sz w:val="22"/>
          <w:szCs w:val="22"/>
        </w:rPr>
        <w:t xml:space="preserve">normal </w:t>
      </w:r>
      <w:r w:rsidR="002A2903">
        <w:rPr>
          <w:iCs/>
          <w:sz w:val="22"/>
          <w:szCs w:val="22"/>
        </w:rPr>
        <w:t>cells with</w:t>
      </w:r>
      <w:r w:rsidR="002A2903" w:rsidRPr="000B33DF">
        <w:rPr>
          <w:iCs/>
          <w:sz w:val="22"/>
          <w:szCs w:val="22"/>
        </w:rPr>
        <w:t xml:space="preserve"> </w:t>
      </w:r>
      <w:r w:rsidR="002A2903">
        <w:rPr>
          <w:iCs/>
          <w:sz w:val="22"/>
          <w:szCs w:val="22"/>
        </w:rPr>
        <w:t xml:space="preserve">p-value = </w:t>
      </w:r>
      <w:r w:rsidR="002A2903" w:rsidRPr="000B33DF">
        <w:rPr>
          <w:iCs/>
          <w:sz w:val="22"/>
          <w:szCs w:val="22"/>
        </w:rPr>
        <w:t>1.62×10</w:t>
      </w:r>
      <w:r w:rsidR="002A2903" w:rsidRPr="000B33DF">
        <w:rPr>
          <w:iCs/>
          <w:sz w:val="22"/>
          <w:szCs w:val="22"/>
          <w:vertAlign w:val="superscript"/>
        </w:rPr>
        <w:t>−</w:t>
      </w:r>
      <w:r w:rsidR="002A2903" w:rsidRPr="00FC02E3">
        <w:rPr>
          <w:iCs/>
          <w:sz w:val="22"/>
          <w:szCs w:val="22"/>
          <w:vertAlign w:val="superscript"/>
        </w:rPr>
        <w:t>12</w:t>
      </w:r>
      <w:r w:rsidR="002A2903">
        <w:rPr>
          <w:iCs/>
          <w:sz w:val="22"/>
          <w:szCs w:val="22"/>
          <w:vertAlign w:val="superscript"/>
        </w:rPr>
        <w:t xml:space="preserve"> </w:t>
      </w:r>
      <w:r w:rsidR="002A2903">
        <w:rPr>
          <w:iCs/>
          <w:sz w:val="22"/>
          <w:szCs w:val="22"/>
        </w:rPr>
        <w:t xml:space="preserve"> as a result of t</w:t>
      </w:r>
      <w:r w:rsidRPr="000B33DF">
        <w:rPr>
          <w:iCs/>
          <w:sz w:val="22"/>
          <w:szCs w:val="22"/>
        </w:rPr>
        <w:t xml:space="preserve">he </w:t>
      </w:r>
      <w:r w:rsidR="009E5C2A">
        <w:rPr>
          <w:iCs/>
          <w:sz w:val="22"/>
          <w:szCs w:val="22"/>
        </w:rPr>
        <w:t xml:space="preserve">differentially expressed </w:t>
      </w:r>
      <w:r w:rsidR="002A2903">
        <w:rPr>
          <w:iCs/>
          <w:sz w:val="22"/>
          <w:szCs w:val="22"/>
        </w:rPr>
        <w:t>values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TCGA</w:t>
      </w:r>
      <w:r w:rsidR="002A2903">
        <w:rPr>
          <w:iCs/>
          <w:sz w:val="22"/>
          <w:szCs w:val="22"/>
        </w:rPr>
        <w:t xml:space="preserve">. More importantly, </w:t>
      </w:r>
      <w:r w:rsidRPr="000B33DF">
        <w:rPr>
          <w:iCs/>
          <w:sz w:val="22"/>
          <w:szCs w:val="22"/>
        </w:rPr>
        <w:t xml:space="preserve">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2D4D37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5EA902BD"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w:t>
      </w:r>
      <w:r w:rsidR="009E5C2A">
        <w:rPr>
          <w:rFonts w:eastAsia="Arial"/>
        </w:rPr>
        <w:t>/AKT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w:t>
      </w:r>
      <w:r w:rsidR="00434030">
        <w:rPr>
          <w:rFonts w:ascii="Arial" w:hAnsi="Arial" w:cs="Arial"/>
          <w:color w:val="121313"/>
          <w:sz w:val="21"/>
          <w:szCs w:val="21"/>
          <w:shd w:val="clear" w:color="auto" w:fill="FFFFFF"/>
        </w:rPr>
        <w:t>operational</w:t>
      </w:r>
      <w:r w:rsidR="00FC00FF">
        <w:rPr>
          <w:rFonts w:ascii="Arial" w:hAnsi="Arial" w:cs="Arial"/>
          <w:color w:val="121313"/>
          <w:sz w:val="21"/>
          <w:szCs w:val="21"/>
          <w:shd w:val="clear" w:color="auto" w:fill="FFFFFF"/>
        </w:rPr>
        <w:t xml:space="preserve"> roles of other </w:t>
      </w:r>
      <w:r w:rsidR="00434030">
        <w:rPr>
          <w:rFonts w:ascii="Arial" w:hAnsi="Arial" w:cs="Arial"/>
          <w:color w:val="121313"/>
          <w:sz w:val="21"/>
          <w:szCs w:val="21"/>
          <w:shd w:val="clear" w:color="auto" w:fill="FFFFFF"/>
        </w:rPr>
        <w:t>pathway</w:t>
      </w:r>
      <w:r w:rsidR="00FC00FF">
        <w:rPr>
          <w:rFonts w:ascii="Arial" w:hAnsi="Arial" w:cs="Arial"/>
          <w:color w:val="121313"/>
          <w:sz w:val="21"/>
          <w:szCs w:val="21"/>
          <w:shd w:val="clear" w:color="auto" w:fill="FFFFFF"/>
        </w:rPr>
        <w:t xml:space="preserve"> members, such as ADAMTS12, </w:t>
      </w:r>
      <w:r w:rsidR="00434030">
        <w:rPr>
          <w:rFonts w:ascii="Arial" w:hAnsi="Arial" w:cs="Arial"/>
          <w:color w:val="121313"/>
          <w:sz w:val="21"/>
          <w:szCs w:val="21"/>
          <w:shd w:val="clear" w:color="auto" w:fill="FFFFFF"/>
        </w:rPr>
        <w:t>stay</w:t>
      </w:r>
      <w:r w:rsidR="00FC00FF">
        <w:rPr>
          <w:rFonts w:ascii="Arial" w:hAnsi="Arial" w:cs="Arial"/>
          <w:color w:val="121313"/>
          <w:sz w:val="21"/>
          <w:szCs w:val="21"/>
          <w:shd w:val="clear" w:color="auto" w:fill="FFFFFF"/>
        </w:rPr>
        <w:t xml:space="preserve"> un</w:t>
      </w:r>
      <w:r w:rsidR="00434030">
        <w:rPr>
          <w:rFonts w:ascii="Arial" w:hAnsi="Arial" w:cs="Arial"/>
          <w:color w:val="121313"/>
          <w:sz w:val="21"/>
          <w:szCs w:val="21"/>
          <w:shd w:val="clear" w:color="auto" w:fill="FFFFFF"/>
        </w:rPr>
        <w:t>identified</w:t>
      </w:r>
      <w:r w:rsidR="00FC00FF">
        <w:rPr>
          <w:rFonts w:ascii="Arial" w:hAnsi="Arial" w:cs="Arial"/>
          <w:color w:val="121313"/>
          <w:sz w:val="21"/>
          <w:szCs w:val="21"/>
          <w:shd w:val="clear" w:color="auto" w:fill="FFFFFF"/>
        </w:rPr>
        <w:t xml:space="preserve">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15FF225B"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differentially expressed genes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r w:rsidR="00D91257">
        <w:rPr>
          <w:sz w:val="22"/>
          <w:szCs w:val="22"/>
        </w:rPr>
        <w:t>eng</w:t>
      </w:r>
      <w:r w:rsidR="00F472C0">
        <w:rPr>
          <w:sz w:val="22"/>
          <w:szCs w:val="22"/>
        </w:rPr>
        <w:t>a</w:t>
      </w:r>
      <w:r w:rsidR="00D91257">
        <w:rPr>
          <w:sz w:val="22"/>
          <w:szCs w:val="22"/>
        </w:rPr>
        <w:t>ge</w:t>
      </w:r>
      <w:r w:rsidRPr="00F079D3">
        <w:rPr>
          <w:sz w:val="22"/>
          <w:szCs w:val="22"/>
        </w:rPr>
        <w:t xml:space="preser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1DD6ED57"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Sun et al., 2020;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34981F2D"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significantly upregulated 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compared with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37281733" w14:textId="2B46E39E" w:rsidR="00294441" w:rsidRPr="005F1385"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SFN downregulates Bcl-2 and XIAP</w:t>
      </w:r>
      <w:r w:rsidR="000E75AE" w:rsidRPr="005F1385">
        <w:rPr>
          <w:sz w:val="22"/>
          <w:szCs w:val="22"/>
          <w:shd w:val="clear" w:color="auto" w:fill="FCFCFC"/>
        </w:rPr>
        <w:t xml:space="preserve"> expressions</w:t>
      </w:r>
      <w:r w:rsidR="00294441" w:rsidRPr="005F1385">
        <w:rPr>
          <w:sz w:val="22"/>
          <w:szCs w:val="22"/>
          <w:shd w:val="clear" w:color="auto" w:fill="FCFCFC"/>
        </w:rPr>
        <w:t xml:space="preserve"> to </w:t>
      </w:r>
      <w:r w:rsidRPr="005F1385">
        <w:rPr>
          <w:sz w:val="22"/>
          <w:szCs w:val="22"/>
          <w:shd w:val="clear" w:color="auto" w:fill="FCFCFC"/>
        </w:rPr>
        <w:t>stimulate</w:t>
      </w:r>
      <w:r w:rsidR="00294441" w:rsidRPr="005F1385">
        <w:rPr>
          <w:sz w:val="22"/>
          <w:szCs w:val="22"/>
          <w:shd w:val="clear" w:color="auto" w:fill="FCFCFC"/>
        </w:rPr>
        <w:t xml:space="preserve"> apoptosis</w:t>
      </w:r>
      <w:r w:rsidR="007E46B2" w:rsidRPr="005F1385">
        <w:rPr>
          <w:sz w:val="22"/>
          <w:szCs w:val="22"/>
          <w:shd w:val="clear" w:color="auto" w:fill="FCFCFC"/>
        </w:rPr>
        <w:t xml:space="preserve"> </w:t>
      </w:r>
      <w:r w:rsidR="000E75AE" w:rsidRPr="005F1385">
        <w:rPr>
          <w:sz w:val="22"/>
          <w:szCs w:val="22"/>
          <w:shd w:val="clear" w:color="auto" w:fill="FCFCFC"/>
        </w:rPr>
        <w:t>which</w:t>
      </w:r>
      <w:r w:rsidR="007E46B2" w:rsidRPr="005F1385">
        <w:rPr>
          <w:sz w:val="22"/>
          <w:szCs w:val="22"/>
          <w:shd w:val="clear" w:color="auto" w:fill="FCFCFC"/>
        </w:rPr>
        <w:t xml:space="preserve"> directs to the</w:t>
      </w:r>
      <w:r w:rsidR="00294441" w:rsidRPr="005F1385">
        <w:rPr>
          <w:sz w:val="22"/>
          <w:szCs w:val="22"/>
          <w:shd w:val="clear" w:color="auto" w:fill="FCFCFC"/>
        </w:rPr>
        <w:t xml:space="preserve"> </w:t>
      </w:r>
      <w:r w:rsidR="007E46B2" w:rsidRPr="005F1385">
        <w:rPr>
          <w:sz w:val="22"/>
          <w:szCs w:val="22"/>
          <w:shd w:val="clear" w:color="auto" w:fill="FCFCFC"/>
        </w:rPr>
        <w:t xml:space="preserve">downsizing </w:t>
      </w:r>
      <w:r w:rsidR="00294441" w:rsidRPr="005F1385">
        <w:rPr>
          <w:sz w:val="22"/>
          <w:szCs w:val="22"/>
          <w:shd w:val="clear" w:color="auto" w:fill="FCFCFC"/>
        </w:rPr>
        <w:t xml:space="preserve">in EMT, </w:t>
      </w:r>
      <w:r w:rsidR="007E46B2" w:rsidRPr="005F1385">
        <w:rPr>
          <w:sz w:val="22"/>
          <w:szCs w:val="22"/>
          <w:shd w:val="clear" w:color="auto" w:fill="FCFCFC"/>
        </w:rPr>
        <w:t>car</w:t>
      </w:r>
      <w:r w:rsidR="00294441" w:rsidRPr="005F1385">
        <w:rPr>
          <w:sz w:val="22"/>
          <w:szCs w:val="22"/>
          <w:shd w:val="clear" w:color="auto" w:fill="FCFCFC"/>
        </w:rPr>
        <w:t xml:space="preserve">, </w:t>
      </w:r>
      <w:r w:rsidR="007E46B2" w:rsidRPr="005F1385">
        <w:rPr>
          <w:sz w:val="22"/>
          <w:szCs w:val="22"/>
        </w:rPr>
        <w:t xml:space="preserve">carcinogenic, </w:t>
      </w:r>
      <w:r w:rsidR="00294441" w:rsidRPr="005F1385">
        <w:rPr>
          <w:sz w:val="22"/>
          <w:szCs w:val="22"/>
          <w:shd w:val="clear" w:color="auto" w:fill="FCFCFC"/>
        </w:rPr>
        <w:t xml:space="preserve">angiogenic </w:t>
      </w:r>
      <w:r w:rsidRPr="005F1385">
        <w:rPr>
          <w:sz w:val="22"/>
          <w:szCs w:val="22"/>
          <w:shd w:val="clear" w:color="auto" w:fill="FCFCFC"/>
        </w:rPr>
        <w:t>bio</w:t>
      </w:r>
      <w:r w:rsidR="00294441" w:rsidRPr="005F1385">
        <w:rPr>
          <w:sz w:val="22"/>
          <w:szCs w:val="22"/>
          <w:shd w:val="clear" w:color="auto" w:fill="FCFCFC"/>
        </w:rPr>
        <w:t xml:space="preserve">markers with </w:t>
      </w:r>
      <w:r w:rsidR="007E46B2" w:rsidRPr="005F1385">
        <w:rPr>
          <w:sz w:val="22"/>
          <w:szCs w:val="22"/>
          <w:shd w:val="clear" w:color="auto" w:fill="FCFCFC"/>
        </w:rPr>
        <w:t>considerable</w:t>
      </w:r>
      <w:r w:rsidR="00294441" w:rsidRPr="005F1385">
        <w:rPr>
          <w:sz w:val="22"/>
          <w:szCs w:val="22"/>
          <w:shd w:val="clear" w:color="auto" w:fill="FCFCFC"/>
        </w:rPr>
        <w:t xml:space="preserve"> </w:t>
      </w:r>
      <w:proofErr w:type="spellStart"/>
      <w:r w:rsidRPr="005F1385">
        <w:rPr>
          <w:sz w:val="22"/>
          <w:szCs w:val="22"/>
          <w:shd w:val="clear" w:color="auto" w:fill="FCFCFC"/>
        </w:rPr>
        <w:t>suppress</w:t>
      </w:r>
      <w:r w:rsidR="00294441" w:rsidRPr="005F1385">
        <w:rPr>
          <w:sz w:val="22"/>
          <w:szCs w:val="22"/>
          <w:shd w:val="clear" w:color="auto" w:fill="FCFCFC"/>
        </w:rPr>
        <w:t>i</w:t>
      </w:r>
      <w:r w:rsidR="004E5010">
        <w:rPr>
          <w:sz w:val="22"/>
          <w:szCs w:val="22"/>
          <w:shd w:val="clear" w:color="auto" w:fill="FCFCFC"/>
        </w:rPr>
        <w:t>u</w:t>
      </w:r>
      <w:r w:rsidR="00294441" w:rsidRPr="005F1385">
        <w:rPr>
          <w:sz w:val="22"/>
          <w:szCs w:val="22"/>
          <w:shd w:val="clear" w:color="auto" w:fill="FCFCFC"/>
        </w:rPr>
        <w:t>on</w:t>
      </w:r>
      <w:proofErr w:type="spellEnd"/>
      <w:r w:rsidR="00294441" w:rsidRPr="005F1385">
        <w:rPr>
          <w:sz w:val="22"/>
          <w:szCs w:val="22"/>
          <w:shd w:val="clear" w:color="auto" w:fill="FCFCFC"/>
        </w:rPr>
        <w:t xml:space="preserve"> in tumor </w:t>
      </w:r>
      <w:r w:rsidR="007E46B2" w:rsidRPr="005F1385">
        <w:rPr>
          <w:sz w:val="22"/>
          <w:szCs w:val="22"/>
          <w:shd w:val="clear" w:color="auto" w:fill="FCFCFC"/>
        </w:rPr>
        <w:t xml:space="preserve">development </w:t>
      </w:r>
      <w:r w:rsidR="00294441" w:rsidRPr="005F1385">
        <w:rPr>
          <w:sz w:val="22"/>
          <w:szCs w:val="22"/>
          <w:shd w:val="clear" w:color="auto" w:fill="FCFCFC"/>
        </w:rPr>
        <w:t>in mice </w:t>
      </w:r>
      <w:r w:rsidR="007E46B2" w:rsidRPr="005F1385">
        <w:rPr>
          <w:sz w:val="22"/>
          <w:szCs w:val="22"/>
          <w:shd w:val="clear" w:color="auto" w:fill="FCFCFC"/>
        </w:rPr>
        <w:fldChar w:fldCharType="begin"/>
      </w:r>
      <w:r w:rsidR="007E46B2" w:rsidRPr="005F1385">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5F1385">
        <w:rPr>
          <w:sz w:val="22"/>
          <w:szCs w:val="22"/>
          <w:shd w:val="clear" w:color="auto" w:fill="FCFCFC"/>
        </w:rPr>
        <w:fldChar w:fldCharType="separate"/>
      </w:r>
      <w:r w:rsidR="007E46B2" w:rsidRPr="005F1385">
        <w:rPr>
          <w:noProof/>
          <w:sz w:val="22"/>
          <w:szCs w:val="22"/>
          <w:shd w:val="clear" w:color="auto" w:fill="FCFCFC"/>
        </w:rPr>
        <w:t>(Li et al., 2013)</w:t>
      </w:r>
      <w:r w:rsidR="007E46B2" w:rsidRPr="005F1385">
        <w:rPr>
          <w:sz w:val="22"/>
          <w:szCs w:val="22"/>
          <w:shd w:val="clear" w:color="auto" w:fill="FCFCFC"/>
        </w:rPr>
        <w:fldChar w:fldCharType="end"/>
      </w:r>
      <w:r w:rsidR="001E3AD5" w:rsidRPr="005F1385">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66B1DC82" w:rsidR="00B53213" w:rsidRPr="00434030"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 xml:space="preserve">(Jiang et al., </w:t>
      </w:r>
      <w:r w:rsidR="00434030" w:rsidRPr="00434030">
        <w:rPr>
          <w:noProof/>
          <w:color w:val="333333"/>
          <w:sz w:val="22"/>
          <w:szCs w:val="22"/>
          <w:shd w:val="clear" w:color="auto" w:fill="FFFFFF"/>
        </w:rPr>
        <w:lastRenderedPageBreak/>
        <w:t>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the cell cycle 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F26AFD" w:rsidRPr="005F1385">
        <w:rPr>
          <w:noProof/>
          <w:sz w:val="22"/>
          <w:szCs w:val="22"/>
          <w:shd w:val="clear" w:color="auto" w:fill="FFFFFF"/>
        </w:rPr>
        <w:t>(Hennessy et al., 2005; 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Pr>
          <w:color w:val="000000"/>
          <w:shd w:val="clear" w:color="auto" w:fill="FFFFFF"/>
        </w:rPr>
        <w:t>neoplasm</w:t>
      </w:r>
      <w:r w:rsidR="00E42111" w:rsidRPr="00E42111">
        <w:rPr>
          <w:color w:val="000000"/>
          <w:shd w:val="clear" w:color="auto" w:fill="FFFFFF"/>
        </w:rPr>
        <w:t xml:space="preserve"> </w:t>
      </w:r>
      <w:r w:rsidR="00D762B9">
        <w:rPr>
          <w:color w:val="000000"/>
          <w:shd w:val="clear" w:color="auto" w:fill="FFFFFF"/>
        </w:rPr>
        <w:t xml:space="preserve">development </w:t>
      </w:r>
      <w:r w:rsidR="00E42111" w:rsidRPr="00E42111">
        <w:rPr>
          <w:color w:val="000000"/>
          <w:shd w:val="clear" w:color="auto" w:fill="FFFFFF"/>
        </w:rPr>
        <w:t>and survival</w:t>
      </w:r>
      <w:r w:rsidR="00E42111">
        <w:rPr>
          <w:color w:val="000000"/>
          <w:shd w:val="clear" w:color="auto" w:fill="FFFFFF"/>
        </w:rPr>
        <w:t xml:space="preserve"> </w:t>
      </w:r>
      <w:r w:rsidR="00E42111" w:rsidRPr="00434030">
        <w:rPr>
          <w:color w:val="000000"/>
          <w:sz w:val="22"/>
          <w:szCs w:val="22"/>
          <w:shd w:val="clear" w:color="auto" w:fill="FFFFFF"/>
        </w:rPr>
        <w:fldChar w:fldCharType="begin"/>
      </w:r>
      <w:r w:rsidR="00E42111" w:rsidRPr="00434030">
        <w:rPr>
          <w:color w:val="000000"/>
          <w:sz w:val="22"/>
          <w:szCs w:val="22"/>
          <w:shd w:val="clear" w:color="auto" w:fill="FFFFFF"/>
        </w:rPr>
        <w:instrText xml:space="preserve"> ADDIN ZOTERO_ITEM CSL_CITATION {"citationID":"ho2GBkB7","properties":{"formattedCitation":"(Murthy et al., 2018)","plainCitation":"(Murthy et al., 2018)","noteIndex":0},"citationItems":[{"id":314,"uris":["http://zotero.org/users/local/56dFSchc/items/A5PXKBWQ"],"uri":["http://zotero.org/users/local/56dFSchc/items/A5PXKBWQ"],"itemData":{"id":314,"type":"article-journal","abstract":"Pancreatic ductal adenocarcinoma (PDAC) is a highly aggressive malignancy characterized by its sudden manifestation, rapid progression, poor prognosis, and limited therapeutic options. Genetic alterations in key signaling pathways found in early pancreatic lesions are pivotal for the development and progression of pancreatic intraepithelial neoplastic lesions into invasive carcinomas. More than 90% of PDAC tumors harbor driver mutations in K-Ras that activate various downstream effector-signaling pathways, including the phosphoinositide-3-kinase (PI3K) pathway. The PI3K pathway also responds to stimuli from various growth factor receptors present on the cancer cell surface that, in turn, modulate downstream signaling cascades. Thus, the inositide signaling acts as a central node in the complex cellular signaling networks to impact cancer cell growth, motility, metabolism, and survival. Also, recent publications highlight the importance of PI3K signaling in stromal cells, whereby PI3K signaling modifies the tumor microenvironment to dictate disease outcome. The high incidence of mutations in the PI3K signaling cascade, accompanied by activation of parallel signaling pathways, makes PI3K a promising candidate for drug therapy. In this review, we describe the role of PI3K signaling in pancreatic cancer development and progression. We also discuss the crosstalk between PI3K and other major cellular signaling cascades, and potential therapeutic opportunities for targeting pancreatic ductal adenocarcinoma.","container-title":"Frontiers in Physiology","DOI":"10.3389/fphys.2018.00335","ISSN":"1664-042X","journalAbbreviation":"Front Physiol","note":"PMID: 29670543\nPMCID: PMC5893816","source":"PubMed Central","title":"Phosphoinositide 3-Kinase Signaling Pathway in Pancreatic Ductal Adenocarcinoma Progression, Pathogenesis, and Therapeutics","URL":"https://www.ncbi.nlm.nih.gov/pmc/articles/PMC5893816/","volume":"9","author":[{"family":"Murthy","given":"Divya"},{"family":"Attri","given":"Kuldeep S."},{"family":"Singh","given":"Pankaj K."}],"accessed":{"date-parts":[["2020",11,17]]},"issued":{"date-parts":[["2018",4,4]]}}}],"schema":"https://github.com/citation-style-language/schema/raw/master/csl-citation.json"} </w:instrText>
      </w:r>
      <w:r w:rsidR="00E42111" w:rsidRPr="00434030">
        <w:rPr>
          <w:color w:val="000000"/>
          <w:sz w:val="22"/>
          <w:szCs w:val="22"/>
          <w:shd w:val="clear" w:color="auto" w:fill="FFFFFF"/>
        </w:rPr>
        <w:fldChar w:fldCharType="separate"/>
      </w:r>
      <w:r w:rsidR="00E42111" w:rsidRPr="00434030">
        <w:rPr>
          <w:color w:val="000000"/>
          <w:sz w:val="22"/>
          <w:szCs w:val="22"/>
          <w:shd w:val="clear" w:color="auto" w:fill="FFFFFF"/>
        </w:rPr>
        <w:t>(Murthy et al., 2018)</w:t>
      </w:r>
      <w:r w:rsidR="00E42111" w:rsidRPr="00434030">
        <w:rPr>
          <w:color w:val="000000"/>
          <w:sz w:val="22"/>
          <w:szCs w:val="22"/>
          <w:shd w:val="clear" w:color="auto" w:fill="FFFFFF"/>
        </w:rPr>
        <w:fldChar w:fldCharType="end"/>
      </w:r>
      <w:r w:rsidR="00E42111" w:rsidRPr="00434030">
        <w:rPr>
          <w:color w:val="000000"/>
          <w:sz w:val="22"/>
          <w:szCs w:val="22"/>
          <w:shd w:val="clear" w:color="auto" w:fill="FFFFFF"/>
        </w:rPr>
        <w:t>.</w:t>
      </w:r>
      <w:r w:rsidR="00B53213" w:rsidRPr="00434030">
        <w:rPr>
          <w:color w:val="333333"/>
          <w:sz w:val="22"/>
          <w:szCs w:val="22"/>
          <w:shd w:val="clear" w:color="auto" w:fill="FFFFFF"/>
        </w:rPr>
        <w:t> </w:t>
      </w:r>
    </w:p>
    <w:p w14:paraId="066D03B4" w14:textId="4498EE43" w:rsidR="00E42111" w:rsidRPr="00434030" w:rsidRDefault="00E42111" w:rsidP="00E42111">
      <w:pPr>
        <w:rPr>
          <w:sz w:val="22"/>
          <w:szCs w:val="22"/>
        </w:rPr>
      </w:pPr>
    </w:p>
    <w:p w14:paraId="699317F3" w14:textId="77777777" w:rsidR="0028244C" w:rsidRDefault="0028244C" w:rsidP="0028244C">
      <w:pPr>
        <w:jc w:val="both"/>
      </w:pPr>
    </w:p>
    <w:p w14:paraId="270EA6BB" w14:textId="3707C912" w:rsidR="008506EB" w:rsidRDefault="0028244C" w:rsidP="004E5010">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40B99AF8" w14:textId="77777777" w:rsidR="004E5010" w:rsidRPr="004E5010" w:rsidRDefault="004E5010" w:rsidP="004E5010">
      <w:pPr>
        <w:jc w:val="both"/>
        <w:rPr>
          <w:sz w:val="22"/>
          <w:szCs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292600F2" w14:textId="77777777" w:rsidR="00434030" w:rsidRPr="00434030" w:rsidRDefault="00FD5F86" w:rsidP="004E5010">
      <w:pPr>
        <w:pStyle w:val="Bibliography"/>
        <w:spacing w:line="240" w:lineRule="auto"/>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434030" w:rsidRPr="00434030">
        <w:t>Alldinger</w:t>
      </w:r>
      <w:proofErr w:type="spellEnd"/>
      <w:r w:rsidR="00434030" w:rsidRPr="00434030">
        <w:t xml:space="preserve">, I., </w:t>
      </w:r>
      <w:proofErr w:type="spellStart"/>
      <w:r w:rsidR="00434030" w:rsidRPr="00434030">
        <w:t>Dittert</w:t>
      </w:r>
      <w:proofErr w:type="spellEnd"/>
      <w:r w:rsidR="00434030" w:rsidRPr="00434030">
        <w:t xml:space="preserve">, D., </w:t>
      </w:r>
      <w:proofErr w:type="spellStart"/>
      <w:r w:rsidR="00434030" w:rsidRPr="00434030">
        <w:t>Peiper</w:t>
      </w:r>
      <w:proofErr w:type="spellEnd"/>
      <w:r w:rsidR="00434030" w:rsidRPr="00434030">
        <w:t xml:space="preserve">, M., Fusco, A., Chiappetta, G., Staub, E., </w:t>
      </w:r>
      <w:proofErr w:type="spellStart"/>
      <w:r w:rsidR="00434030" w:rsidRPr="00434030">
        <w:t>Löhr</w:t>
      </w:r>
      <w:proofErr w:type="spellEnd"/>
      <w:r w:rsidR="00434030" w:rsidRPr="00434030">
        <w:t xml:space="preserve">, M., </w:t>
      </w:r>
      <w:proofErr w:type="spellStart"/>
      <w:r w:rsidR="00434030" w:rsidRPr="00434030">
        <w:t>Jesenofsky</w:t>
      </w:r>
      <w:proofErr w:type="spellEnd"/>
      <w:r w:rsidR="00434030" w:rsidRPr="00434030">
        <w:t xml:space="preserve">, R., </w:t>
      </w:r>
      <w:proofErr w:type="spellStart"/>
      <w:r w:rsidR="00434030" w:rsidRPr="00434030">
        <w:t>Baretton</w:t>
      </w:r>
      <w:proofErr w:type="spellEnd"/>
      <w:r w:rsidR="00434030" w:rsidRPr="00434030">
        <w:t xml:space="preserve">, G., &amp; </w:t>
      </w:r>
      <w:proofErr w:type="spellStart"/>
      <w:r w:rsidR="00434030" w:rsidRPr="00434030">
        <w:t>Ockert</w:t>
      </w:r>
      <w:proofErr w:type="spellEnd"/>
      <w:r w:rsidR="00434030" w:rsidRPr="00434030">
        <w:t xml:space="preserve">, D. (2005). Gene expression analysis of pancreatic cell lines reveals genes overexpressed in pancreatic cancer. </w:t>
      </w:r>
      <w:proofErr w:type="spellStart"/>
      <w:r w:rsidR="00434030" w:rsidRPr="00434030">
        <w:rPr>
          <w:i/>
          <w:iCs/>
        </w:rPr>
        <w:t>Pancreatology</w:t>
      </w:r>
      <w:proofErr w:type="spellEnd"/>
      <w:r w:rsidR="00434030" w:rsidRPr="00434030">
        <w:t xml:space="preserve">, </w:t>
      </w:r>
      <w:r w:rsidR="00434030" w:rsidRPr="00434030">
        <w:rPr>
          <w:i/>
          <w:iCs/>
        </w:rPr>
        <w:t>5</w:t>
      </w:r>
      <w:r w:rsidR="00434030" w:rsidRPr="00434030">
        <w:t>(4–5), 370–379.</w:t>
      </w:r>
    </w:p>
    <w:p w14:paraId="31FF1044" w14:textId="77777777" w:rsidR="00434030" w:rsidRPr="00434030" w:rsidRDefault="00434030" w:rsidP="004E5010">
      <w:pPr>
        <w:pStyle w:val="Bibliography"/>
        <w:spacing w:line="240" w:lineRule="auto"/>
      </w:pPr>
      <w:proofErr w:type="spellStart"/>
      <w:r w:rsidRPr="00434030">
        <w:t>Benjamini</w:t>
      </w:r>
      <w:proofErr w:type="spellEnd"/>
      <w:r w:rsidRPr="00434030">
        <w:t xml:space="preserve">, Y., &amp; Hochberg, Y. (1995). Controlling the false discovery rate: A practical and powerful approach to multiple testing. </w:t>
      </w:r>
      <w:r w:rsidRPr="00434030">
        <w:rPr>
          <w:i/>
          <w:iCs/>
        </w:rPr>
        <w:t>Journal of the Royal Statistical Society: Series B (Methodological)</w:t>
      </w:r>
      <w:r w:rsidRPr="00434030">
        <w:t xml:space="preserve">, </w:t>
      </w:r>
      <w:r w:rsidRPr="00434030">
        <w:rPr>
          <w:i/>
          <w:iCs/>
        </w:rPr>
        <w:t>57</w:t>
      </w:r>
      <w:r w:rsidRPr="00434030">
        <w:t>(1), 289–300.</w:t>
      </w:r>
    </w:p>
    <w:p w14:paraId="211FDE11" w14:textId="77777777" w:rsidR="00434030" w:rsidRPr="00434030" w:rsidRDefault="00434030" w:rsidP="004E5010">
      <w:pPr>
        <w:pStyle w:val="Bibliography"/>
        <w:spacing w:line="240" w:lineRule="auto"/>
      </w:pPr>
      <w:r w:rsidRPr="00434030">
        <w:t xml:space="preserve">Chandrashekar, D. S., </w:t>
      </w:r>
      <w:proofErr w:type="spellStart"/>
      <w:r w:rsidRPr="00434030">
        <w:t>Bashel</w:t>
      </w:r>
      <w:proofErr w:type="spellEnd"/>
      <w:r w:rsidRPr="00434030">
        <w:t xml:space="preserve">, B., </w:t>
      </w:r>
      <w:proofErr w:type="spellStart"/>
      <w:r w:rsidRPr="00434030">
        <w:t>Balasubramanya</w:t>
      </w:r>
      <w:proofErr w:type="spellEnd"/>
      <w:r w:rsidRPr="00434030">
        <w:t xml:space="preserve">, S. A. H., Creighton, C. J., Ponce-Rodriguez, I., </w:t>
      </w:r>
      <w:proofErr w:type="spellStart"/>
      <w:r w:rsidRPr="00434030">
        <w:t>Chakravarthi</w:t>
      </w:r>
      <w:proofErr w:type="spellEnd"/>
      <w:r w:rsidRPr="00434030">
        <w:t xml:space="preserve">, B. V., &amp; </w:t>
      </w:r>
      <w:proofErr w:type="spellStart"/>
      <w:r w:rsidRPr="00434030">
        <w:t>Varambally</w:t>
      </w:r>
      <w:proofErr w:type="spellEnd"/>
      <w:r w:rsidRPr="00434030">
        <w:t xml:space="preserve">, S. (2017). UALCAN: a portal for facilitating tumor subgroup gene expression and survival analyses. </w:t>
      </w:r>
      <w:r w:rsidRPr="00434030">
        <w:rPr>
          <w:i/>
          <w:iCs/>
        </w:rPr>
        <w:t>Neoplasia</w:t>
      </w:r>
      <w:r w:rsidRPr="00434030">
        <w:t xml:space="preserve">, </w:t>
      </w:r>
      <w:r w:rsidRPr="00434030">
        <w:rPr>
          <w:i/>
          <w:iCs/>
        </w:rPr>
        <w:t>19</w:t>
      </w:r>
      <w:r w:rsidRPr="00434030">
        <w:t>(8), 649–658.</w:t>
      </w:r>
    </w:p>
    <w:p w14:paraId="5E96F217" w14:textId="77777777" w:rsidR="00434030" w:rsidRPr="00434030" w:rsidRDefault="00434030" w:rsidP="004E5010">
      <w:pPr>
        <w:pStyle w:val="Bibliography"/>
        <w:spacing w:line="240" w:lineRule="auto"/>
      </w:pPr>
      <w:r w:rsidRPr="00434030">
        <w:t xml:space="preserve">Davis, S., &amp; Meltzer, P. (2007). </w:t>
      </w:r>
      <w:proofErr w:type="spellStart"/>
      <w:r w:rsidRPr="00434030">
        <w:t>GEOquery</w:t>
      </w:r>
      <w:proofErr w:type="spellEnd"/>
      <w:r w:rsidRPr="00434030">
        <w:t xml:space="preserve">: A bridge between the Gene Expression Omnibus (GEO) and </w:t>
      </w:r>
      <w:proofErr w:type="spellStart"/>
      <w:r w:rsidRPr="00434030">
        <w:t>BioConductor</w:t>
      </w:r>
      <w:proofErr w:type="spellEnd"/>
      <w:r w:rsidRPr="00434030">
        <w:t xml:space="preserve">. </w:t>
      </w:r>
      <w:r w:rsidRPr="00434030">
        <w:rPr>
          <w:i/>
          <w:iCs/>
        </w:rPr>
        <w:t>Bioinformatics (Oxford, England)</w:t>
      </w:r>
      <w:r w:rsidRPr="00434030">
        <w:t xml:space="preserve">, </w:t>
      </w:r>
      <w:r w:rsidRPr="00434030">
        <w:rPr>
          <w:i/>
          <w:iCs/>
        </w:rPr>
        <w:t>23</w:t>
      </w:r>
      <w:r w:rsidRPr="00434030">
        <w:t>, 1846–1847. https://doi.org/10.1093/bioinformatics/btm254</w:t>
      </w:r>
    </w:p>
    <w:p w14:paraId="5FD233DF" w14:textId="77777777" w:rsidR="00434030" w:rsidRPr="00434030" w:rsidRDefault="00434030" w:rsidP="004E5010">
      <w:pPr>
        <w:pStyle w:val="Bibliography"/>
        <w:spacing w:line="240" w:lineRule="auto"/>
      </w:pPr>
      <w:r w:rsidRPr="00434030">
        <w:t xml:space="preserve">Dineen, S. P., Roland, C. L., Greer, R., Carbon, J. G., Toombs, J. E., Gupta, P., </w:t>
      </w:r>
      <w:proofErr w:type="spellStart"/>
      <w:r w:rsidRPr="00434030">
        <w:t>Bardeesy</w:t>
      </w:r>
      <w:proofErr w:type="spellEnd"/>
      <w:r w:rsidRPr="00434030">
        <w:t xml:space="preserve">, N., Sun, H., Williams, N., &amp; Minna, J. D. (2010). </w:t>
      </w:r>
      <w:proofErr w:type="spellStart"/>
      <w:r w:rsidRPr="00434030">
        <w:t>Smac</w:t>
      </w:r>
      <w:proofErr w:type="spellEnd"/>
      <w:r w:rsidRPr="00434030">
        <w:t xml:space="preserve"> mimetic increases chemotherapy response and improves survival in mice with pancreatic cancer. </w:t>
      </w:r>
      <w:r w:rsidRPr="00434030">
        <w:rPr>
          <w:i/>
          <w:iCs/>
        </w:rPr>
        <w:t>Cancer Research</w:t>
      </w:r>
      <w:r w:rsidRPr="00434030">
        <w:t xml:space="preserve">, </w:t>
      </w:r>
      <w:r w:rsidRPr="00434030">
        <w:rPr>
          <w:i/>
          <w:iCs/>
        </w:rPr>
        <w:t>70</w:t>
      </w:r>
      <w:r w:rsidRPr="00434030">
        <w:t>(7), 2852–2861.</w:t>
      </w:r>
    </w:p>
    <w:p w14:paraId="1E1CD1D9" w14:textId="77777777" w:rsidR="00434030" w:rsidRPr="00434030" w:rsidRDefault="00434030" w:rsidP="004E5010">
      <w:pPr>
        <w:pStyle w:val="Bibliography"/>
        <w:spacing w:line="240" w:lineRule="auto"/>
      </w:pPr>
      <w:proofErr w:type="spellStart"/>
      <w:r w:rsidRPr="00434030">
        <w:t>Dudoit</w:t>
      </w:r>
      <w:proofErr w:type="spellEnd"/>
      <w:r w:rsidRPr="00434030">
        <w:t xml:space="preserve">, S., Shaffer, J. P., &amp; </w:t>
      </w:r>
      <w:proofErr w:type="spellStart"/>
      <w:r w:rsidRPr="00434030">
        <w:t>Boldrick</w:t>
      </w:r>
      <w:proofErr w:type="spellEnd"/>
      <w:r w:rsidRPr="00434030">
        <w:t xml:space="preserve">, J. C. (2003). Multiple hypothesis testing in microarray experiments. </w:t>
      </w:r>
      <w:r w:rsidRPr="00434030">
        <w:rPr>
          <w:i/>
          <w:iCs/>
        </w:rPr>
        <w:t>Statistical Science</w:t>
      </w:r>
      <w:r w:rsidRPr="00434030">
        <w:t>, 71–103.</w:t>
      </w:r>
    </w:p>
    <w:p w14:paraId="0C97A44B" w14:textId="77777777" w:rsidR="00434030" w:rsidRPr="00434030" w:rsidRDefault="00434030" w:rsidP="004E5010">
      <w:pPr>
        <w:pStyle w:val="Bibliography"/>
        <w:spacing w:line="240" w:lineRule="auto"/>
      </w:pPr>
      <w:proofErr w:type="spellStart"/>
      <w:r w:rsidRPr="00434030">
        <w:t>Durinck</w:t>
      </w:r>
      <w:proofErr w:type="spellEnd"/>
      <w:r w:rsidRPr="00434030">
        <w:t xml:space="preserve">, S., Spellman, P. T., Birney, E., &amp; Huber, W. (2009). Mapping identifiers for the integration of genomic datasets with the R/Bioconductor package </w:t>
      </w:r>
      <w:proofErr w:type="spellStart"/>
      <w:r w:rsidRPr="00434030">
        <w:t>biomaRt</w:t>
      </w:r>
      <w:proofErr w:type="spellEnd"/>
      <w:r w:rsidRPr="00434030">
        <w:t xml:space="preserve">. </w:t>
      </w:r>
      <w:r w:rsidRPr="00434030">
        <w:rPr>
          <w:i/>
          <w:iCs/>
        </w:rPr>
        <w:t>Nature Protocols</w:t>
      </w:r>
      <w:r w:rsidRPr="00434030">
        <w:t xml:space="preserve">, </w:t>
      </w:r>
      <w:r w:rsidRPr="00434030">
        <w:rPr>
          <w:i/>
          <w:iCs/>
        </w:rPr>
        <w:t>4</w:t>
      </w:r>
      <w:r w:rsidRPr="00434030">
        <w:t>(8), 1184.</w:t>
      </w:r>
    </w:p>
    <w:p w14:paraId="30869715" w14:textId="77777777" w:rsidR="00434030" w:rsidRPr="00434030" w:rsidRDefault="00434030" w:rsidP="004E5010">
      <w:pPr>
        <w:pStyle w:val="Bibliography"/>
        <w:spacing w:line="240" w:lineRule="auto"/>
      </w:pPr>
      <w:r w:rsidRPr="00434030">
        <w:t xml:space="preserve">Eden, E., Navon, R., Steinfeld, I., Lipson, D., &amp; </w:t>
      </w:r>
      <w:proofErr w:type="spellStart"/>
      <w:r w:rsidRPr="00434030">
        <w:t>Yakhini</w:t>
      </w:r>
      <w:proofErr w:type="spellEnd"/>
      <w:r w:rsidRPr="00434030">
        <w:t xml:space="preserve">, Z. (2009). </w:t>
      </w:r>
      <w:proofErr w:type="spellStart"/>
      <w:r w:rsidRPr="00434030">
        <w:t>GOrilla</w:t>
      </w:r>
      <w:proofErr w:type="spellEnd"/>
      <w:r w:rsidRPr="00434030">
        <w:t xml:space="preserve">: A tool for discovery and visualization of enriched GO terms in ranked gene lists. </w:t>
      </w:r>
      <w:r w:rsidRPr="00434030">
        <w:rPr>
          <w:i/>
          <w:iCs/>
        </w:rPr>
        <w:t>BMC Bioinformatics</w:t>
      </w:r>
      <w:r w:rsidRPr="00434030">
        <w:t xml:space="preserve">, </w:t>
      </w:r>
      <w:r w:rsidRPr="00434030">
        <w:rPr>
          <w:i/>
          <w:iCs/>
        </w:rPr>
        <w:t>10</w:t>
      </w:r>
      <w:r w:rsidRPr="00434030">
        <w:t>(1), 1–7.</w:t>
      </w:r>
    </w:p>
    <w:p w14:paraId="365EBF32" w14:textId="77777777" w:rsidR="00434030" w:rsidRPr="00434030" w:rsidRDefault="00434030" w:rsidP="004E5010">
      <w:pPr>
        <w:pStyle w:val="Bibliography"/>
        <w:spacing w:line="240" w:lineRule="auto"/>
      </w:pPr>
      <w:r w:rsidRPr="00434030">
        <w:t xml:space="preserve">Edgar, R., </w:t>
      </w:r>
      <w:proofErr w:type="spellStart"/>
      <w:r w:rsidRPr="00434030">
        <w:t>Domrachev</w:t>
      </w:r>
      <w:proofErr w:type="spellEnd"/>
      <w:r w:rsidRPr="00434030">
        <w:t xml:space="preserve">, M., &amp; Lash, A. E. (2002). Gene Expression Omnibus: NCBI gene expression and hybridization array data repository. </w:t>
      </w:r>
      <w:r w:rsidRPr="00434030">
        <w:rPr>
          <w:i/>
          <w:iCs/>
        </w:rPr>
        <w:t>Nucleic Acids Research</w:t>
      </w:r>
      <w:r w:rsidRPr="00434030">
        <w:t xml:space="preserve">, </w:t>
      </w:r>
      <w:r w:rsidRPr="00434030">
        <w:rPr>
          <w:i/>
          <w:iCs/>
        </w:rPr>
        <w:t>30</w:t>
      </w:r>
      <w:r w:rsidRPr="00434030">
        <w:t>(1), 207–210. https://doi.org/10.1093/nar/30.1.207</w:t>
      </w:r>
    </w:p>
    <w:p w14:paraId="6BD9AE56" w14:textId="77777777" w:rsidR="00434030" w:rsidRPr="00434030" w:rsidRDefault="00434030" w:rsidP="004E5010">
      <w:pPr>
        <w:pStyle w:val="Bibliography"/>
        <w:spacing w:line="240" w:lineRule="auto"/>
      </w:pPr>
      <w:r w:rsidRPr="00434030">
        <w:lastRenderedPageBreak/>
        <w:t>Franke, T. F. (2008). PI3K/</w:t>
      </w:r>
      <w:proofErr w:type="spellStart"/>
      <w:r w:rsidRPr="00434030">
        <w:t>Akt</w:t>
      </w:r>
      <w:proofErr w:type="spellEnd"/>
      <w:r w:rsidRPr="00434030">
        <w:t xml:space="preserve">: Getting it right matters. </w:t>
      </w:r>
      <w:r w:rsidRPr="00434030">
        <w:rPr>
          <w:i/>
          <w:iCs/>
        </w:rPr>
        <w:t>Oncogene</w:t>
      </w:r>
      <w:r w:rsidRPr="00434030">
        <w:t xml:space="preserve">, </w:t>
      </w:r>
      <w:r w:rsidRPr="00434030">
        <w:rPr>
          <w:i/>
          <w:iCs/>
        </w:rPr>
        <w:t>27</w:t>
      </w:r>
      <w:r w:rsidRPr="00434030">
        <w:t>(50), 6473–6488. https://doi.org/10.1038/onc.2008.313</w:t>
      </w:r>
    </w:p>
    <w:p w14:paraId="19021CE5" w14:textId="77777777" w:rsidR="00434030" w:rsidRPr="00434030" w:rsidRDefault="00434030" w:rsidP="004E5010">
      <w:pPr>
        <w:pStyle w:val="Bibliography"/>
        <w:spacing w:line="240" w:lineRule="auto"/>
      </w:pPr>
      <w:r w:rsidRPr="00434030">
        <w:t xml:space="preserve">Gene Ontology Consortium. (2004). The Gene Ontology (GO) database and informatics resource. </w:t>
      </w:r>
      <w:r w:rsidRPr="00434030">
        <w:rPr>
          <w:i/>
          <w:iCs/>
        </w:rPr>
        <w:t>Nucleic Acids Research</w:t>
      </w:r>
      <w:r w:rsidRPr="00434030">
        <w:t xml:space="preserve">, </w:t>
      </w:r>
      <w:r w:rsidRPr="00434030">
        <w:rPr>
          <w:i/>
          <w:iCs/>
        </w:rPr>
        <w:t>32</w:t>
      </w:r>
      <w:r w:rsidRPr="00434030">
        <w:t>(suppl_1), D258–D261.</w:t>
      </w:r>
    </w:p>
    <w:p w14:paraId="011B3637" w14:textId="77777777" w:rsidR="00434030" w:rsidRPr="00434030" w:rsidRDefault="00434030" w:rsidP="004E5010">
      <w:pPr>
        <w:pStyle w:val="Bibliography"/>
        <w:spacing w:line="240" w:lineRule="auto"/>
      </w:pPr>
      <w:r w:rsidRPr="00434030">
        <w:t xml:space="preserve">Gillen, S., Schuster, T., </w:t>
      </w:r>
      <w:proofErr w:type="spellStart"/>
      <w:r w:rsidRPr="00434030">
        <w:t>Büschenfelde</w:t>
      </w:r>
      <w:proofErr w:type="spellEnd"/>
      <w:r w:rsidRPr="00434030">
        <w:t xml:space="preserve">, C. M. </w:t>
      </w:r>
      <w:proofErr w:type="spellStart"/>
      <w:r w:rsidRPr="00434030">
        <w:t>zum</w:t>
      </w:r>
      <w:proofErr w:type="spellEnd"/>
      <w:r w:rsidRPr="00434030">
        <w:t xml:space="preserve">, </w:t>
      </w:r>
      <w:proofErr w:type="spellStart"/>
      <w:r w:rsidRPr="00434030">
        <w:t>Friess</w:t>
      </w:r>
      <w:proofErr w:type="spellEnd"/>
      <w:r w:rsidRPr="00434030">
        <w:t xml:space="preserve">, H., &amp; </w:t>
      </w:r>
      <w:proofErr w:type="spellStart"/>
      <w:r w:rsidRPr="00434030">
        <w:t>Kleeff</w:t>
      </w:r>
      <w:proofErr w:type="spellEnd"/>
      <w:r w:rsidRPr="00434030">
        <w:t xml:space="preserve">, J. (2010). Preoperative/Neoadjuvant Therapy in Pancreatic Cancer: A Systematic Review and Meta-analysis of Response and Resection Percentages. </w:t>
      </w:r>
      <w:r w:rsidRPr="00434030">
        <w:rPr>
          <w:i/>
          <w:iCs/>
        </w:rPr>
        <w:t>PLOS Medicine</w:t>
      </w:r>
      <w:r w:rsidRPr="00434030">
        <w:t xml:space="preserve">, </w:t>
      </w:r>
      <w:r w:rsidRPr="00434030">
        <w:rPr>
          <w:i/>
          <w:iCs/>
        </w:rPr>
        <w:t>7</w:t>
      </w:r>
      <w:r w:rsidRPr="00434030">
        <w:t>(4), e1000267. https://doi.org/10.1371/journal.pmed.1000267</w:t>
      </w:r>
    </w:p>
    <w:p w14:paraId="0BFB983A" w14:textId="77777777" w:rsidR="00434030" w:rsidRPr="00434030" w:rsidRDefault="00434030" w:rsidP="004E5010">
      <w:pPr>
        <w:pStyle w:val="Bibliography"/>
        <w:spacing w:line="240" w:lineRule="auto"/>
      </w:pPr>
      <w:proofErr w:type="spellStart"/>
      <w:r w:rsidRPr="00434030">
        <w:t>Grønborg</w:t>
      </w:r>
      <w:proofErr w:type="spellEnd"/>
      <w:r w:rsidRPr="00434030">
        <w:t xml:space="preserve">, M., Kristiansen, T. Z., </w:t>
      </w:r>
      <w:proofErr w:type="spellStart"/>
      <w:r w:rsidRPr="00434030">
        <w:t>Iwahori</w:t>
      </w:r>
      <w:proofErr w:type="spellEnd"/>
      <w:r w:rsidRPr="00434030">
        <w:t xml:space="preserve">, A., Chang, R., Reddy, R., Sato, N., Molina, H., Jensen, O. N., </w:t>
      </w:r>
      <w:proofErr w:type="spellStart"/>
      <w:r w:rsidRPr="00434030">
        <w:t>Hruban</w:t>
      </w:r>
      <w:proofErr w:type="spellEnd"/>
      <w:r w:rsidRPr="00434030">
        <w:t xml:space="preserve">, R. H., &amp; </w:t>
      </w:r>
      <w:proofErr w:type="spellStart"/>
      <w:r w:rsidRPr="00434030">
        <w:t>Goggins</w:t>
      </w:r>
      <w:proofErr w:type="spellEnd"/>
      <w:r w:rsidRPr="00434030">
        <w:t xml:space="preserve">, M. G. (2006). Biomarker discovery from pancreatic cancer </w:t>
      </w:r>
      <w:proofErr w:type="spellStart"/>
      <w:r w:rsidRPr="00434030">
        <w:t>secretome</w:t>
      </w:r>
      <w:proofErr w:type="spellEnd"/>
      <w:r w:rsidRPr="00434030">
        <w:t xml:space="preserve"> using a differential proteomic approach. </w:t>
      </w:r>
      <w:r w:rsidRPr="00434030">
        <w:rPr>
          <w:i/>
          <w:iCs/>
        </w:rPr>
        <w:t>Molecular &amp; Cellular Proteomics</w:t>
      </w:r>
      <w:r w:rsidRPr="00434030">
        <w:t xml:space="preserve">, </w:t>
      </w:r>
      <w:r w:rsidRPr="00434030">
        <w:rPr>
          <w:i/>
          <w:iCs/>
        </w:rPr>
        <w:t>5</w:t>
      </w:r>
      <w:r w:rsidRPr="00434030">
        <w:t>(1), 157–171.</w:t>
      </w:r>
    </w:p>
    <w:p w14:paraId="4E0B9E0C" w14:textId="77777777" w:rsidR="00434030" w:rsidRPr="00434030" w:rsidRDefault="00434030" w:rsidP="004E5010">
      <w:pPr>
        <w:pStyle w:val="Bibliography"/>
        <w:spacing w:line="240" w:lineRule="auto"/>
      </w:pPr>
      <w:proofErr w:type="spellStart"/>
      <w:r w:rsidRPr="00434030">
        <w:t>Grützmann</w:t>
      </w:r>
      <w:proofErr w:type="spellEnd"/>
      <w:r w:rsidRPr="00434030">
        <w:t xml:space="preserve">, R., </w:t>
      </w:r>
      <w:proofErr w:type="spellStart"/>
      <w:r w:rsidRPr="00434030">
        <w:t>Boriss</w:t>
      </w:r>
      <w:proofErr w:type="spellEnd"/>
      <w:r w:rsidRPr="00434030">
        <w:t xml:space="preserve">, H., </w:t>
      </w:r>
      <w:proofErr w:type="spellStart"/>
      <w:r w:rsidRPr="00434030">
        <w:t>Ammerpohl</w:t>
      </w:r>
      <w:proofErr w:type="spellEnd"/>
      <w:r w:rsidRPr="00434030">
        <w:t xml:space="preserve">, O., </w:t>
      </w:r>
      <w:proofErr w:type="spellStart"/>
      <w:r w:rsidRPr="00434030">
        <w:t>Lüttges</w:t>
      </w:r>
      <w:proofErr w:type="spellEnd"/>
      <w:r w:rsidRPr="00434030">
        <w:t xml:space="preserve">, J., </w:t>
      </w:r>
      <w:proofErr w:type="spellStart"/>
      <w:r w:rsidRPr="00434030">
        <w:t>Kalthoff</w:t>
      </w:r>
      <w:proofErr w:type="spellEnd"/>
      <w:r w:rsidRPr="00434030">
        <w:t xml:space="preserve">, H., </w:t>
      </w:r>
      <w:proofErr w:type="spellStart"/>
      <w:r w:rsidRPr="00434030">
        <w:t>Schackert</w:t>
      </w:r>
      <w:proofErr w:type="spellEnd"/>
      <w:r w:rsidRPr="00434030">
        <w:t xml:space="preserve">, H. K., </w:t>
      </w:r>
      <w:proofErr w:type="spellStart"/>
      <w:r w:rsidRPr="00434030">
        <w:t>Klöppel</w:t>
      </w:r>
      <w:proofErr w:type="spellEnd"/>
      <w:r w:rsidRPr="00434030">
        <w:t xml:space="preserve">, G., </w:t>
      </w:r>
      <w:proofErr w:type="spellStart"/>
      <w:r w:rsidRPr="00434030">
        <w:t>Saeger</w:t>
      </w:r>
      <w:proofErr w:type="spellEnd"/>
      <w:r w:rsidRPr="00434030">
        <w:t xml:space="preserve">, H. D., &amp; </w:t>
      </w:r>
      <w:proofErr w:type="spellStart"/>
      <w:r w:rsidRPr="00434030">
        <w:t>Pilarsky</w:t>
      </w:r>
      <w:proofErr w:type="spellEnd"/>
      <w:r w:rsidRPr="00434030">
        <w:t xml:space="preserve">, C. (2005). Meta-analysis of microarray data on pancreatic cancer defines a set of commonly dysregulated genes. </w:t>
      </w:r>
      <w:r w:rsidRPr="00434030">
        <w:rPr>
          <w:i/>
          <w:iCs/>
        </w:rPr>
        <w:t>Oncogene</w:t>
      </w:r>
      <w:r w:rsidRPr="00434030">
        <w:t xml:space="preserve">, </w:t>
      </w:r>
      <w:r w:rsidRPr="00434030">
        <w:rPr>
          <w:i/>
          <w:iCs/>
        </w:rPr>
        <w:t>24</w:t>
      </w:r>
      <w:r w:rsidRPr="00434030">
        <w:t>(32), 5079–5088.</w:t>
      </w:r>
    </w:p>
    <w:p w14:paraId="2EBB0173" w14:textId="77777777" w:rsidR="00434030" w:rsidRPr="00434030" w:rsidRDefault="00434030" w:rsidP="004E5010">
      <w:pPr>
        <w:pStyle w:val="Bibliography"/>
        <w:spacing w:line="240" w:lineRule="auto"/>
      </w:pPr>
      <w:r w:rsidRPr="00434030">
        <w:t xml:space="preserve">Hemmings, B. A., &amp; </w:t>
      </w:r>
      <w:proofErr w:type="spellStart"/>
      <w:r w:rsidRPr="00434030">
        <w:t>Restuccia</w:t>
      </w:r>
      <w:proofErr w:type="spellEnd"/>
      <w:r w:rsidRPr="00434030">
        <w:t>, D. F. (2012). PI3K-PKB/</w:t>
      </w:r>
      <w:proofErr w:type="spellStart"/>
      <w:r w:rsidRPr="00434030">
        <w:t>Akt</w:t>
      </w:r>
      <w:proofErr w:type="spellEnd"/>
      <w:r w:rsidRPr="00434030">
        <w:t xml:space="preserve"> Pathway. </w:t>
      </w:r>
      <w:r w:rsidRPr="00434030">
        <w:rPr>
          <w:i/>
          <w:iCs/>
        </w:rPr>
        <w:t>Cold Spring Harbor Perspectives in Biology</w:t>
      </w:r>
      <w:r w:rsidRPr="00434030">
        <w:t xml:space="preserve">, </w:t>
      </w:r>
      <w:r w:rsidRPr="00434030">
        <w:rPr>
          <w:i/>
          <w:iCs/>
        </w:rPr>
        <w:t>4</w:t>
      </w:r>
      <w:r w:rsidRPr="00434030">
        <w:t>(9). https://doi.org/10.1101/cshperspect.a011189</w:t>
      </w:r>
    </w:p>
    <w:p w14:paraId="573354B8" w14:textId="77777777" w:rsidR="00434030" w:rsidRPr="00434030" w:rsidRDefault="00434030" w:rsidP="004E5010">
      <w:pPr>
        <w:pStyle w:val="Bibliography"/>
        <w:spacing w:line="240" w:lineRule="auto"/>
      </w:pPr>
      <w:r w:rsidRPr="00434030">
        <w:t xml:space="preserve">Hennessy, B. T., Smith, D. L., Ram, P. T., Lu, Y., &amp; Mills, G. B. (2005). Exploiting the PI3K/AKT pathway for cancer drug discovery. </w:t>
      </w:r>
      <w:r w:rsidRPr="00434030">
        <w:rPr>
          <w:i/>
          <w:iCs/>
        </w:rPr>
        <w:t>Nature Reviews Drug Discovery</w:t>
      </w:r>
      <w:r w:rsidRPr="00434030">
        <w:t xml:space="preserve">, </w:t>
      </w:r>
      <w:r w:rsidRPr="00434030">
        <w:rPr>
          <w:i/>
          <w:iCs/>
        </w:rPr>
        <w:t>4</w:t>
      </w:r>
      <w:r w:rsidRPr="00434030">
        <w:t>(12), 988–1004.</w:t>
      </w:r>
    </w:p>
    <w:p w14:paraId="02FB268F" w14:textId="000A3F62" w:rsidR="00434030" w:rsidRPr="00434030" w:rsidRDefault="00434030" w:rsidP="004E5010">
      <w:pPr>
        <w:pStyle w:val="Bibliography"/>
        <w:spacing w:line="240" w:lineRule="auto"/>
      </w:pPr>
      <w:r w:rsidRPr="00434030">
        <w:t xml:space="preserve">Hochberg, Y., &amp; </w:t>
      </w:r>
      <w:proofErr w:type="spellStart"/>
      <w:r w:rsidRPr="00434030">
        <w:t>Tamhane</w:t>
      </w:r>
      <w:proofErr w:type="spellEnd"/>
      <w:r w:rsidRPr="00434030">
        <w:t xml:space="preserve">, A. C. (1987). </w:t>
      </w:r>
      <w:r w:rsidRPr="00434030">
        <w:rPr>
          <w:i/>
          <w:iCs/>
        </w:rPr>
        <w:t>Multiple comparison procedures</w:t>
      </w:r>
      <w:r w:rsidRPr="00434030">
        <w:t>. John Wiley &amp; Sons, Inc.</w:t>
      </w:r>
    </w:p>
    <w:p w14:paraId="2282C777" w14:textId="77777777" w:rsidR="00434030" w:rsidRPr="00434030" w:rsidRDefault="00434030" w:rsidP="004E5010">
      <w:pPr>
        <w:pStyle w:val="Bibliography"/>
        <w:spacing w:line="240" w:lineRule="auto"/>
      </w:pPr>
      <w:r w:rsidRPr="00434030">
        <w:t xml:space="preserve">Jiang, N., Dai, Q., Su, X., Fu, J., Feng, X., &amp; Peng, J. (2020). Role of PI3K/AKT pathway in cancer: The framework of malignant behavior. </w:t>
      </w:r>
      <w:r w:rsidRPr="00434030">
        <w:rPr>
          <w:i/>
          <w:iCs/>
        </w:rPr>
        <w:t>Molecular Biology Reports</w:t>
      </w:r>
      <w:r w:rsidRPr="00434030">
        <w:t xml:space="preserve">, </w:t>
      </w:r>
      <w:r w:rsidRPr="00434030">
        <w:rPr>
          <w:i/>
          <w:iCs/>
        </w:rPr>
        <w:t>47</w:t>
      </w:r>
      <w:r w:rsidRPr="00434030">
        <w:t>(6), 4587–4629. https://doi.org/10.1007/s11033-020-05435-1</w:t>
      </w:r>
    </w:p>
    <w:p w14:paraId="0E2AE8B1" w14:textId="77777777" w:rsidR="00434030" w:rsidRPr="00434030" w:rsidRDefault="00434030" w:rsidP="004E5010">
      <w:pPr>
        <w:pStyle w:val="Bibliography"/>
        <w:spacing w:line="240" w:lineRule="auto"/>
      </w:pPr>
      <w:r w:rsidRPr="00434030">
        <w:t xml:space="preserve">Jones, S., Zhang, X., Parsons, D. W., Lin, J. C.-H., Leary, R. J., </w:t>
      </w:r>
      <w:proofErr w:type="spellStart"/>
      <w:r w:rsidRPr="00434030">
        <w:t>Angenendt</w:t>
      </w:r>
      <w:proofErr w:type="spellEnd"/>
      <w:r w:rsidRPr="00434030">
        <w:t xml:space="preserve">, P., </w:t>
      </w:r>
      <w:proofErr w:type="spellStart"/>
      <w:r w:rsidRPr="00434030">
        <w:t>Mankoo</w:t>
      </w:r>
      <w:proofErr w:type="spellEnd"/>
      <w:r w:rsidRPr="00434030">
        <w:t xml:space="preserve">, P., Carter, H., </w:t>
      </w:r>
      <w:proofErr w:type="spellStart"/>
      <w:r w:rsidRPr="00434030">
        <w:t>Kamiyama</w:t>
      </w:r>
      <w:proofErr w:type="spellEnd"/>
      <w:r w:rsidRPr="00434030">
        <w:t xml:space="preserve">, H., &amp; </w:t>
      </w:r>
      <w:proofErr w:type="spellStart"/>
      <w:r w:rsidRPr="00434030">
        <w:t>Jimeno</w:t>
      </w:r>
      <w:proofErr w:type="spellEnd"/>
      <w:r w:rsidRPr="00434030">
        <w:t xml:space="preserve">, A. (2008). Core signaling pathways in human pancreatic cancers revealed by global genomic analyses. </w:t>
      </w:r>
      <w:r w:rsidRPr="00434030">
        <w:rPr>
          <w:i/>
          <w:iCs/>
        </w:rPr>
        <w:t>Science</w:t>
      </w:r>
      <w:r w:rsidRPr="00434030">
        <w:t xml:space="preserve">, </w:t>
      </w:r>
      <w:r w:rsidRPr="00434030">
        <w:rPr>
          <w:i/>
          <w:iCs/>
        </w:rPr>
        <w:t>321</w:t>
      </w:r>
      <w:r w:rsidRPr="00434030">
        <w:t>(5897), 1801–1806.</w:t>
      </w:r>
    </w:p>
    <w:p w14:paraId="1F2D7438" w14:textId="77777777" w:rsidR="00434030" w:rsidRPr="00434030" w:rsidRDefault="00434030" w:rsidP="004E5010">
      <w:pPr>
        <w:pStyle w:val="Bibliography"/>
        <w:spacing w:line="240" w:lineRule="auto"/>
      </w:pPr>
      <w:proofErr w:type="spellStart"/>
      <w:r w:rsidRPr="00434030">
        <w:t>Kamimura</w:t>
      </w:r>
      <w:proofErr w:type="spellEnd"/>
      <w:r w:rsidRPr="00434030">
        <w:t xml:space="preserve">, K., </w:t>
      </w:r>
      <w:proofErr w:type="spellStart"/>
      <w:r w:rsidRPr="00434030">
        <w:t>Yokoo</w:t>
      </w:r>
      <w:proofErr w:type="spellEnd"/>
      <w:r w:rsidRPr="00434030">
        <w:t xml:space="preserve">, T., &amp; </w:t>
      </w:r>
      <w:proofErr w:type="spellStart"/>
      <w:r w:rsidRPr="00434030">
        <w:t>Terai</w:t>
      </w:r>
      <w:proofErr w:type="spellEnd"/>
      <w:r w:rsidRPr="00434030">
        <w:t xml:space="preserve">, S. (2018). Gene Therapy for Pancreatic Diseases: Current Status. </w:t>
      </w:r>
      <w:r w:rsidRPr="00434030">
        <w:rPr>
          <w:i/>
          <w:iCs/>
        </w:rPr>
        <w:t>International Journal of Molecular Sciences</w:t>
      </w:r>
      <w:r w:rsidRPr="00434030">
        <w:t xml:space="preserve">, </w:t>
      </w:r>
      <w:r w:rsidRPr="00434030">
        <w:rPr>
          <w:i/>
          <w:iCs/>
        </w:rPr>
        <w:t>19</w:t>
      </w:r>
      <w:r w:rsidRPr="00434030">
        <w:t>(11), 3415. https://doi.org/10.3390/ijms19113415</w:t>
      </w:r>
    </w:p>
    <w:p w14:paraId="2DD03860" w14:textId="77777777" w:rsidR="00434030" w:rsidRPr="00434030" w:rsidRDefault="00434030" w:rsidP="004E5010">
      <w:pPr>
        <w:pStyle w:val="Bibliography"/>
        <w:spacing w:line="240" w:lineRule="auto"/>
      </w:pPr>
      <w:r w:rsidRPr="00434030">
        <w:t xml:space="preserve">Lambert, A., Schwarz, L., </w:t>
      </w:r>
      <w:proofErr w:type="spellStart"/>
      <w:r w:rsidRPr="00434030">
        <w:t>Borbath</w:t>
      </w:r>
      <w:proofErr w:type="spellEnd"/>
      <w:r w:rsidRPr="00434030">
        <w:t xml:space="preserve">, I., Henry, A., Van </w:t>
      </w:r>
      <w:proofErr w:type="spellStart"/>
      <w:r w:rsidRPr="00434030">
        <w:t>Laethem</w:t>
      </w:r>
      <w:proofErr w:type="spellEnd"/>
      <w:r w:rsidRPr="00434030">
        <w:t xml:space="preserve">, J.-L., Malka, D., </w:t>
      </w:r>
      <w:proofErr w:type="spellStart"/>
      <w:r w:rsidRPr="00434030">
        <w:t>Ducreux</w:t>
      </w:r>
      <w:proofErr w:type="spellEnd"/>
      <w:r w:rsidRPr="00434030">
        <w:t xml:space="preserve">, M., &amp; Conroy, T. (2019). An update on treatment options for pancreatic adenocarcinoma. </w:t>
      </w:r>
      <w:r w:rsidRPr="00434030">
        <w:rPr>
          <w:i/>
          <w:iCs/>
        </w:rPr>
        <w:t>Therapeutic Advances in Medical Oncology</w:t>
      </w:r>
      <w:r w:rsidRPr="00434030">
        <w:t xml:space="preserve">, </w:t>
      </w:r>
      <w:r w:rsidRPr="00434030">
        <w:rPr>
          <w:i/>
          <w:iCs/>
        </w:rPr>
        <w:t>11</w:t>
      </w:r>
      <w:r w:rsidRPr="00434030">
        <w:t>, 175883591987556. https://doi.org/10.1177/1758835919875568</w:t>
      </w:r>
    </w:p>
    <w:p w14:paraId="280F7EE9" w14:textId="77777777" w:rsidR="00434030" w:rsidRPr="00434030" w:rsidRDefault="00434030" w:rsidP="004E5010">
      <w:pPr>
        <w:pStyle w:val="Bibliography"/>
        <w:spacing w:line="240" w:lineRule="auto"/>
      </w:pPr>
      <w:r w:rsidRPr="00434030">
        <w:t xml:space="preserve">Li, S.-H., Fu, J., Watkins, D. N., Srivastava, R. K., &amp; Shankar, S. (2013). Sulforaphane regulates self-renewal of pancreatic cancer stem cells through the modulation of Sonic hedgehog–GLI pathway. </w:t>
      </w:r>
      <w:r w:rsidRPr="00434030">
        <w:rPr>
          <w:i/>
          <w:iCs/>
        </w:rPr>
        <w:t>Molecular and Cellular Biochemistry</w:t>
      </w:r>
      <w:r w:rsidRPr="00434030">
        <w:t xml:space="preserve">, </w:t>
      </w:r>
      <w:r w:rsidRPr="00434030">
        <w:rPr>
          <w:i/>
          <w:iCs/>
        </w:rPr>
        <w:t>373</w:t>
      </w:r>
      <w:r w:rsidRPr="00434030">
        <w:t>(1), 217–227. https://doi.org/10.1007/s11010-012-1493-6</w:t>
      </w:r>
    </w:p>
    <w:p w14:paraId="758487C8" w14:textId="77777777" w:rsidR="00434030" w:rsidRPr="00434030" w:rsidRDefault="00434030" w:rsidP="004E5010">
      <w:pPr>
        <w:pStyle w:val="Bibliography"/>
        <w:spacing w:line="240" w:lineRule="auto"/>
      </w:pPr>
      <w:proofErr w:type="spellStart"/>
      <w:r w:rsidRPr="00434030">
        <w:t>Llamazares</w:t>
      </w:r>
      <w:proofErr w:type="spellEnd"/>
      <w:r w:rsidRPr="00434030">
        <w:t xml:space="preserve">, M., </w:t>
      </w:r>
      <w:proofErr w:type="spellStart"/>
      <w:r w:rsidRPr="00434030">
        <w:t>Obaya</w:t>
      </w:r>
      <w:proofErr w:type="spellEnd"/>
      <w:r w:rsidRPr="00434030">
        <w:t xml:space="preserve">, A. J., </w:t>
      </w:r>
      <w:proofErr w:type="spellStart"/>
      <w:r w:rsidRPr="00434030">
        <w:t>Moncada-Pazos</w:t>
      </w:r>
      <w:proofErr w:type="spellEnd"/>
      <w:r w:rsidRPr="00434030">
        <w:t xml:space="preserve">, A., </w:t>
      </w:r>
      <w:proofErr w:type="spellStart"/>
      <w:r w:rsidRPr="00434030">
        <w:t>Heljasvaara</w:t>
      </w:r>
      <w:proofErr w:type="spellEnd"/>
      <w:r w:rsidRPr="00434030">
        <w:t xml:space="preserve">, R., </w:t>
      </w:r>
      <w:proofErr w:type="spellStart"/>
      <w:r w:rsidRPr="00434030">
        <w:t>Espada</w:t>
      </w:r>
      <w:proofErr w:type="spellEnd"/>
      <w:r w:rsidRPr="00434030">
        <w:t>, J., López-</w:t>
      </w:r>
      <w:proofErr w:type="spellStart"/>
      <w:r w:rsidRPr="00434030">
        <w:t>Otín</w:t>
      </w:r>
      <w:proofErr w:type="spellEnd"/>
      <w:r w:rsidRPr="00434030">
        <w:t xml:space="preserve">, C., &amp; Cal, S. (2007). The ADAMTS12 metalloproteinase exhibits anti-tumorigenic properties through modulation of the Ras-dependent ERK </w:t>
      </w:r>
      <w:proofErr w:type="spellStart"/>
      <w:r w:rsidRPr="00434030">
        <w:t>signalling</w:t>
      </w:r>
      <w:proofErr w:type="spellEnd"/>
      <w:r w:rsidRPr="00434030">
        <w:t xml:space="preserve"> pathway. </w:t>
      </w:r>
      <w:r w:rsidRPr="00434030">
        <w:rPr>
          <w:i/>
          <w:iCs/>
        </w:rPr>
        <w:t>Journal of Cell Science</w:t>
      </w:r>
      <w:r w:rsidRPr="00434030">
        <w:t xml:space="preserve">, </w:t>
      </w:r>
      <w:r w:rsidRPr="00434030">
        <w:rPr>
          <w:i/>
          <w:iCs/>
        </w:rPr>
        <w:t>120</w:t>
      </w:r>
      <w:r w:rsidRPr="00434030">
        <w:t>(20), 3544–3552. https://doi.org/10.1242/jcs.005751</w:t>
      </w:r>
    </w:p>
    <w:p w14:paraId="785A0D5F" w14:textId="77777777" w:rsidR="00434030" w:rsidRPr="00434030" w:rsidRDefault="00434030" w:rsidP="004E5010">
      <w:pPr>
        <w:pStyle w:val="Bibliography"/>
        <w:spacing w:line="240" w:lineRule="auto"/>
      </w:pPr>
      <w:proofErr w:type="spellStart"/>
      <w:r w:rsidRPr="00434030">
        <w:t>Lv</w:t>
      </w:r>
      <w:proofErr w:type="spellEnd"/>
      <w:r w:rsidRPr="00434030">
        <w:t xml:space="preserve">, K., Yang, J., Sun, J., &amp; Guan, J. (2019). Identification of key candidate genes for pancreatic cancer by bioinformatics analysis. </w:t>
      </w:r>
      <w:r w:rsidRPr="00434030">
        <w:rPr>
          <w:i/>
          <w:iCs/>
        </w:rPr>
        <w:t>Experimental and Therapeutic Medicine</w:t>
      </w:r>
      <w:r w:rsidRPr="00434030">
        <w:t xml:space="preserve">, </w:t>
      </w:r>
      <w:r w:rsidRPr="00434030">
        <w:rPr>
          <w:i/>
          <w:iCs/>
        </w:rPr>
        <w:t>18</w:t>
      </w:r>
      <w:r w:rsidRPr="00434030">
        <w:t>(1), 451–458. https://doi.org/10.3892/etm.2019.7619</w:t>
      </w:r>
    </w:p>
    <w:p w14:paraId="31BFF052" w14:textId="77777777" w:rsidR="00434030" w:rsidRPr="00434030" w:rsidRDefault="00434030" w:rsidP="004E5010">
      <w:pPr>
        <w:pStyle w:val="Bibliography"/>
        <w:spacing w:line="240" w:lineRule="auto"/>
      </w:pPr>
      <w:r w:rsidRPr="00434030">
        <w:lastRenderedPageBreak/>
        <w:t xml:space="preserve">Manning, B. D., &amp; </w:t>
      </w:r>
      <w:proofErr w:type="spellStart"/>
      <w:r w:rsidRPr="00434030">
        <w:t>Cantley</w:t>
      </w:r>
      <w:proofErr w:type="spellEnd"/>
      <w:r w:rsidRPr="00434030">
        <w:t xml:space="preserve">, L. C. (2007). AKT/PKB signaling: Navigating downstream. </w:t>
      </w:r>
      <w:r w:rsidRPr="00434030">
        <w:rPr>
          <w:i/>
          <w:iCs/>
        </w:rPr>
        <w:t>Cell</w:t>
      </w:r>
      <w:r w:rsidRPr="00434030">
        <w:t xml:space="preserve">, </w:t>
      </w:r>
      <w:r w:rsidRPr="00434030">
        <w:rPr>
          <w:i/>
          <w:iCs/>
        </w:rPr>
        <w:t>129</w:t>
      </w:r>
      <w:r w:rsidRPr="00434030">
        <w:t>(7), 1261–1274. https://doi.org/10.1016/j.cell.2007.06.009</w:t>
      </w:r>
    </w:p>
    <w:p w14:paraId="2B73488A" w14:textId="77777777" w:rsidR="00434030" w:rsidRPr="00434030" w:rsidRDefault="00434030" w:rsidP="004E5010">
      <w:pPr>
        <w:pStyle w:val="Bibliography"/>
        <w:spacing w:line="240" w:lineRule="auto"/>
      </w:pPr>
      <w:r w:rsidRPr="00434030">
        <w:t xml:space="preserve">Murthy, D., </w:t>
      </w:r>
      <w:proofErr w:type="spellStart"/>
      <w:r w:rsidRPr="00434030">
        <w:t>Attri</w:t>
      </w:r>
      <w:proofErr w:type="spellEnd"/>
      <w:r w:rsidRPr="00434030">
        <w:t xml:space="preserve">, K. S., &amp; Singh, P. K. (2018). Phosphoinositide 3-Kinase Signaling Pathway in Pancreatic Ductal Adenocarcinoma Progression, Pathogenesis, and Therapeutics. </w:t>
      </w:r>
      <w:r w:rsidRPr="00434030">
        <w:rPr>
          <w:i/>
          <w:iCs/>
        </w:rPr>
        <w:t>Frontiers in Physiology</w:t>
      </w:r>
      <w:r w:rsidRPr="00434030">
        <w:t xml:space="preserve">, </w:t>
      </w:r>
      <w:r w:rsidRPr="00434030">
        <w:rPr>
          <w:i/>
          <w:iCs/>
        </w:rPr>
        <w:t>9</w:t>
      </w:r>
      <w:r w:rsidRPr="00434030">
        <w:t>. https://doi.org/10.3389/fphys.2018.00335</w:t>
      </w:r>
    </w:p>
    <w:p w14:paraId="00B2AC4E" w14:textId="77777777" w:rsidR="00434030" w:rsidRPr="00434030" w:rsidRDefault="00434030" w:rsidP="004E5010">
      <w:pPr>
        <w:pStyle w:val="Bibliography"/>
        <w:spacing w:line="240" w:lineRule="auto"/>
      </w:pPr>
      <w:r w:rsidRPr="00434030">
        <w:t xml:space="preserve">Ozaki, T., Yu, M., Yin, D., Sun, D., Zhu, Y., Bu, Y., &amp; Sang, M. (2018). Impact of RUNX2 on drug-resistant human pancreatic cancer cells with p53 mutations. </w:t>
      </w:r>
      <w:r w:rsidRPr="00434030">
        <w:rPr>
          <w:i/>
          <w:iCs/>
        </w:rPr>
        <w:t>BMC Cancer</w:t>
      </w:r>
      <w:r w:rsidRPr="00434030">
        <w:t xml:space="preserve">, </w:t>
      </w:r>
      <w:r w:rsidRPr="00434030">
        <w:rPr>
          <w:i/>
          <w:iCs/>
        </w:rPr>
        <w:t>18</w:t>
      </w:r>
      <w:r w:rsidRPr="00434030">
        <w:t>(1), 309. https://doi.org/10.1186/s12885-018-4217-9</w:t>
      </w:r>
    </w:p>
    <w:p w14:paraId="6188DB77" w14:textId="77777777" w:rsidR="00434030" w:rsidRPr="00434030" w:rsidRDefault="00434030" w:rsidP="004E5010">
      <w:pPr>
        <w:pStyle w:val="Bibliography"/>
        <w:spacing w:line="240" w:lineRule="auto"/>
      </w:pPr>
      <w:r w:rsidRPr="00434030">
        <w:t xml:space="preserve">Pei, H., Li, L., Fridley, B. L., Jenkins, G. D., </w:t>
      </w:r>
      <w:proofErr w:type="spellStart"/>
      <w:r w:rsidRPr="00434030">
        <w:t>Kalari</w:t>
      </w:r>
      <w:proofErr w:type="spellEnd"/>
      <w:r w:rsidRPr="00434030">
        <w:t xml:space="preserve">, K. R., </w:t>
      </w:r>
      <w:proofErr w:type="spellStart"/>
      <w:r w:rsidRPr="00434030">
        <w:t>Lingle</w:t>
      </w:r>
      <w:proofErr w:type="spellEnd"/>
      <w:r w:rsidRPr="00434030">
        <w:t xml:space="preserve">, W., Petersen, G., Lou, Z., &amp; Wang, L. (2009). FKBP51 Affects Cancer Cell Response to Chemotherapy by Negatively Regulating </w:t>
      </w:r>
      <w:proofErr w:type="spellStart"/>
      <w:r w:rsidRPr="00434030">
        <w:t>Akt</w:t>
      </w:r>
      <w:proofErr w:type="spellEnd"/>
      <w:r w:rsidRPr="00434030">
        <w:t xml:space="preserve">. </w:t>
      </w:r>
      <w:r w:rsidRPr="00434030">
        <w:rPr>
          <w:i/>
          <w:iCs/>
        </w:rPr>
        <w:t>Cancer Cell</w:t>
      </w:r>
      <w:r w:rsidRPr="00434030">
        <w:t xml:space="preserve">, </w:t>
      </w:r>
      <w:r w:rsidRPr="00434030">
        <w:rPr>
          <w:i/>
          <w:iCs/>
        </w:rPr>
        <w:t>16</w:t>
      </w:r>
      <w:r w:rsidRPr="00434030">
        <w:t>(3), 259–266. https://doi.org/10.1016/j.ccr.2009.07.016</w:t>
      </w:r>
    </w:p>
    <w:p w14:paraId="5A5847BC" w14:textId="77777777" w:rsidR="00434030" w:rsidRPr="00434030" w:rsidRDefault="00434030" w:rsidP="004E5010">
      <w:pPr>
        <w:pStyle w:val="Bibliography"/>
        <w:spacing w:line="240" w:lineRule="auto"/>
      </w:pPr>
      <w:proofErr w:type="spellStart"/>
      <w:r w:rsidRPr="00434030">
        <w:t>Rahib</w:t>
      </w:r>
      <w:proofErr w:type="spellEnd"/>
      <w:r w:rsidRPr="00434030">
        <w:t xml:space="preserve">, L., Smith, B. D., Aizenberg, R., Rosenzweig, A. B., </w:t>
      </w:r>
      <w:proofErr w:type="spellStart"/>
      <w:r w:rsidRPr="00434030">
        <w:t>Fleshman</w:t>
      </w:r>
      <w:proofErr w:type="spellEnd"/>
      <w:r w:rsidRPr="00434030">
        <w:t xml:space="preserve">, J. M., &amp; </w:t>
      </w:r>
      <w:proofErr w:type="spellStart"/>
      <w:r w:rsidRPr="00434030">
        <w:t>Matrisian</w:t>
      </w:r>
      <w:proofErr w:type="spellEnd"/>
      <w:r w:rsidRPr="00434030">
        <w:t xml:space="preserve">, L. M. (2014). Projecting Cancer Incidence and Deaths to 2030: The Unexpected Burden of Thyroid, Liver, and Pancreas Cancers in the United States. </w:t>
      </w:r>
      <w:r w:rsidRPr="00434030">
        <w:rPr>
          <w:i/>
          <w:iCs/>
        </w:rPr>
        <w:t>Cancer Research</w:t>
      </w:r>
      <w:r w:rsidRPr="00434030">
        <w:t xml:space="preserve">, </w:t>
      </w:r>
      <w:r w:rsidRPr="00434030">
        <w:rPr>
          <w:i/>
          <w:iCs/>
        </w:rPr>
        <w:t>74</w:t>
      </w:r>
      <w:r w:rsidRPr="00434030">
        <w:t>(11), 2913–2921. https://doi.org/10.1158/0008-5472.CAN-14-0155</w:t>
      </w:r>
    </w:p>
    <w:p w14:paraId="07C4E4FF" w14:textId="77777777" w:rsidR="00434030" w:rsidRPr="00434030" w:rsidRDefault="00434030" w:rsidP="004E5010">
      <w:pPr>
        <w:pStyle w:val="Bibliography"/>
        <w:spacing w:line="240" w:lineRule="auto"/>
      </w:pPr>
      <w:r w:rsidRPr="00434030">
        <w:t xml:space="preserve">Rodon, J., </w:t>
      </w:r>
      <w:proofErr w:type="spellStart"/>
      <w:r w:rsidRPr="00434030">
        <w:t>Dienstmann</w:t>
      </w:r>
      <w:proofErr w:type="spellEnd"/>
      <w:r w:rsidRPr="00434030">
        <w:t xml:space="preserve">, R., Serra, V., &amp; </w:t>
      </w:r>
      <w:proofErr w:type="spellStart"/>
      <w:r w:rsidRPr="00434030">
        <w:t>Tabernero</w:t>
      </w:r>
      <w:proofErr w:type="spellEnd"/>
      <w:r w:rsidRPr="00434030">
        <w:t xml:space="preserve">, J. (2013). Development of PI3K inhibitors: Lessons learned from early clinical trials. </w:t>
      </w:r>
      <w:r w:rsidRPr="00434030">
        <w:rPr>
          <w:i/>
          <w:iCs/>
        </w:rPr>
        <w:t>Nature Reviews Clinical Oncology</w:t>
      </w:r>
      <w:r w:rsidRPr="00434030">
        <w:t xml:space="preserve">, </w:t>
      </w:r>
      <w:r w:rsidRPr="00434030">
        <w:rPr>
          <w:i/>
          <w:iCs/>
        </w:rPr>
        <w:t>10</w:t>
      </w:r>
      <w:r w:rsidRPr="00434030">
        <w:t>(3), 143–153.</w:t>
      </w:r>
    </w:p>
    <w:p w14:paraId="2791BB1E" w14:textId="77777777" w:rsidR="00434030" w:rsidRPr="00434030" w:rsidRDefault="00434030" w:rsidP="004E5010">
      <w:pPr>
        <w:pStyle w:val="Bibliography"/>
        <w:spacing w:line="240" w:lineRule="auto"/>
      </w:pPr>
      <w:r w:rsidRPr="00434030">
        <w:t xml:space="preserve">Santiago, L., Daniels, G., Wang, D., Deng, F.-M., &amp; Lee, P. (2017). </w:t>
      </w:r>
      <w:proofErr w:type="spellStart"/>
      <w:r w:rsidRPr="00434030">
        <w:t>Wnt</w:t>
      </w:r>
      <w:proofErr w:type="spellEnd"/>
      <w:r w:rsidRPr="00434030">
        <w:t xml:space="preserve"> signaling pathway protein LEF1 in cancer, as a biomarker for prognosis and a target for treatment. </w:t>
      </w:r>
      <w:r w:rsidRPr="00434030">
        <w:rPr>
          <w:i/>
          <w:iCs/>
        </w:rPr>
        <w:t>American Journal of Cancer Research</w:t>
      </w:r>
      <w:r w:rsidRPr="00434030">
        <w:t xml:space="preserve">, </w:t>
      </w:r>
      <w:r w:rsidRPr="00434030">
        <w:rPr>
          <w:i/>
          <w:iCs/>
        </w:rPr>
        <w:t>7</w:t>
      </w:r>
      <w:r w:rsidRPr="00434030">
        <w:t>(6), 1389–1406.</w:t>
      </w:r>
    </w:p>
    <w:p w14:paraId="1CC43562" w14:textId="77777777" w:rsidR="00434030" w:rsidRPr="00434030" w:rsidRDefault="00434030" w:rsidP="004E5010">
      <w:pPr>
        <w:pStyle w:val="Bibliography"/>
        <w:spacing w:line="240" w:lineRule="auto"/>
      </w:pPr>
      <w:r w:rsidRPr="00434030">
        <w:t xml:space="preserve">Sherman, B. T., &amp; </w:t>
      </w:r>
      <w:proofErr w:type="spellStart"/>
      <w:r w:rsidRPr="00434030">
        <w:t>Lempicki</w:t>
      </w:r>
      <w:proofErr w:type="spellEnd"/>
      <w:r w:rsidRPr="00434030">
        <w:t xml:space="preserve">, R. A. (2009). Systematic and integrative analysis of large gene lists using DAVID bioinformatics resources. </w:t>
      </w:r>
      <w:r w:rsidRPr="00434030">
        <w:rPr>
          <w:i/>
          <w:iCs/>
        </w:rPr>
        <w:t>Nature Protocols</w:t>
      </w:r>
      <w:r w:rsidRPr="00434030">
        <w:t xml:space="preserve">, </w:t>
      </w:r>
      <w:r w:rsidRPr="00434030">
        <w:rPr>
          <w:i/>
          <w:iCs/>
        </w:rPr>
        <w:t>4</w:t>
      </w:r>
      <w:r w:rsidRPr="00434030">
        <w:t>(1), 44.</w:t>
      </w:r>
    </w:p>
    <w:p w14:paraId="2E40AF05" w14:textId="77777777" w:rsidR="00434030" w:rsidRPr="00434030" w:rsidRDefault="00434030" w:rsidP="004E5010">
      <w:pPr>
        <w:pStyle w:val="Bibliography"/>
        <w:spacing w:line="240" w:lineRule="auto"/>
      </w:pPr>
      <w:r w:rsidRPr="00434030">
        <w:t xml:space="preserve">Siegel, R. L., Miller, K. D., &amp; </w:t>
      </w:r>
      <w:proofErr w:type="spellStart"/>
      <w:r w:rsidRPr="00434030">
        <w:t>Jemal</w:t>
      </w:r>
      <w:proofErr w:type="spellEnd"/>
      <w:r w:rsidRPr="00434030">
        <w:t xml:space="preserve">, A. (2018). Cancer statistics, 2018. </w:t>
      </w:r>
      <w:r w:rsidRPr="00434030">
        <w:rPr>
          <w:i/>
          <w:iCs/>
        </w:rPr>
        <w:t>CA: A Cancer Journal for Clinicians</w:t>
      </w:r>
      <w:r w:rsidRPr="00434030">
        <w:t xml:space="preserve">, </w:t>
      </w:r>
      <w:r w:rsidRPr="00434030">
        <w:rPr>
          <w:i/>
          <w:iCs/>
        </w:rPr>
        <w:t>68</w:t>
      </w:r>
      <w:r w:rsidRPr="00434030">
        <w:t>(1), 7–30. https://doi.org/10.3322/caac.21442</w:t>
      </w:r>
    </w:p>
    <w:p w14:paraId="0287120F" w14:textId="77777777" w:rsidR="00434030" w:rsidRPr="00434030" w:rsidRDefault="00434030" w:rsidP="004E5010">
      <w:pPr>
        <w:pStyle w:val="Bibliography"/>
        <w:spacing w:line="240" w:lineRule="auto"/>
      </w:pPr>
      <w:r w:rsidRPr="00434030">
        <w:t xml:space="preserve">Sun, Y., Zhao, C., Ye, Y., Wang, Z., He, Y., Li, Y., &amp; Mao, H. (2020). High expression of fibronectin 1 indicates poor prognosis in gastric cancer. </w:t>
      </w:r>
      <w:r w:rsidRPr="00434030">
        <w:rPr>
          <w:i/>
          <w:iCs/>
        </w:rPr>
        <w:t>Oncology Letters</w:t>
      </w:r>
      <w:r w:rsidRPr="00434030">
        <w:t xml:space="preserve">, </w:t>
      </w:r>
      <w:r w:rsidRPr="00434030">
        <w:rPr>
          <w:i/>
          <w:iCs/>
        </w:rPr>
        <w:t>19</w:t>
      </w:r>
      <w:r w:rsidRPr="00434030">
        <w:t>(1), 93–102. https://doi.org/10.3892/ol.2019.11088</w:t>
      </w:r>
    </w:p>
    <w:p w14:paraId="4BA1CD99" w14:textId="77777777" w:rsidR="00434030" w:rsidRPr="00434030" w:rsidRDefault="00434030" w:rsidP="004E5010">
      <w:pPr>
        <w:pStyle w:val="Bibliography"/>
        <w:spacing w:line="240" w:lineRule="auto"/>
      </w:pPr>
      <w:proofErr w:type="spellStart"/>
      <w:r w:rsidRPr="00434030">
        <w:t>Szklarczyk</w:t>
      </w:r>
      <w:proofErr w:type="spellEnd"/>
      <w:r w:rsidRPr="00434030">
        <w:t xml:space="preserve">, D., </w:t>
      </w:r>
      <w:proofErr w:type="spellStart"/>
      <w:r w:rsidRPr="00434030">
        <w:t>Franceschini</w:t>
      </w:r>
      <w:proofErr w:type="spellEnd"/>
      <w:r w:rsidRPr="00434030">
        <w:t xml:space="preserve">, A., </w:t>
      </w:r>
      <w:proofErr w:type="spellStart"/>
      <w:r w:rsidRPr="00434030">
        <w:t>Wyder</w:t>
      </w:r>
      <w:proofErr w:type="spellEnd"/>
      <w:r w:rsidRPr="00434030">
        <w:t xml:space="preserve">, S., </w:t>
      </w:r>
      <w:proofErr w:type="spellStart"/>
      <w:r w:rsidRPr="00434030">
        <w:t>Forslund</w:t>
      </w:r>
      <w:proofErr w:type="spellEnd"/>
      <w:r w:rsidRPr="00434030">
        <w:t>, K., Heller, D., Huerta-</w:t>
      </w:r>
      <w:proofErr w:type="spellStart"/>
      <w:r w:rsidRPr="00434030">
        <w:t>Cepas</w:t>
      </w:r>
      <w:proofErr w:type="spellEnd"/>
      <w:r w:rsidRPr="00434030">
        <w:t xml:space="preserve">, J., </w:t>
      </w:r>
      <w:proofErr w:type="spellStart"/>
      <w:r w:rsidRPr="00434030">
        <w:t>Simonovic</w:t>
      </w:r>
      <w:proofErr w:type="spellEnd"/>
      <w:r w:rsidRPr="00434030">
        <w:t xml:space="preserve">, M., Roth, A., Santos, A., &amp; </w:t>
      </w:r>
      <w:proofErr w:type="spellStart"/>
      <w:r w:rsidRPr="00434030">
        <w:t>Tsafou</w:t>
      </w:r>
      <w:proofErr w:type="spellEnd"/>
      <w:r w:rsidRPr="00434030">
        <w:t xml:space="preserve">, K. P. (2015). STRING v10: Protein–protein interaction networks, integrated over the tree of life. </w:t>
      </w:r>
      <w:r w:rsidRPr="00434030">
        <w:rPr>
          <w:i/>
          <w:iCs/>
        </w:rPr>
        <w:t>Nucleic Acids Research</w:t>
      </w:r>
      <w:r w:rsidRPr="00434030">
        <w:t xml:space="preserve">, </w:t>
      </w:r>
      <w:r w:rsidRPr="00434030">
        <w:rPr>
          <w:i/>
          <w:iCs/>
        </w:rPr>
        <w:t>43</w:t>
      </w:r>
      <w:r w:rsidRPr="00434030">
        <w:t>(D1), D447–D452.</w:t>
      </w:r>
    </w:p>
    <w:p w14:paraId="195939E8" w14:textId="77777777" w:rsidR="00434030" w:rsidRPr="00434030" w:rsidRDefault="00434030" w:rsidP="004E5010">
      <w:pPr>
        <w:pStyle w:val="Bibliography"/>
        <w:spacing w:line="240" w:lineRule="auto"/>
      </w:pPr>
      <w:proofErr w:type="spellStart"/>
      <w:r w:rsidRPr="00434030">
        <w:t>Tarca</w:t>
      </w:r>
      <w:proofErr w:type="spellEnd"/>
      <w:r w:rsidRPr="00434030">
        <w:t xml:space="preserve">, A. L., Romero, R., &amp; </w:t>
      </w:r>
      <w:proofErr w:type="spellStart"/>
      <w:r w:rsidRPr="00434030">
        <w:t>Draghici</w:t>
      </w:r>
      <w:proofErr w:type="spellEnd"/>
      <w:r w:rsidRPr="00434030">
        <w:t xml:space="preserve">, S. (2006). Analysis of microarray experiments of gene expression profiling. </w:t>
      </w:r>
      <w:r w:rsidRPr="00434030">
        <w:rPr>
          <w:i/>
          <w:iCs/>
        </w:rPr>
        <w:t>American Journal of Obstetrics and Gynecology</w:t>
      </w:r>
      <w:r w:rsidRPr="00434030">
        <w:t xml:space="preserve">, </w:t>
      </w:r>
      <w:r w:rsidRPr="00434030">
        <w:rPr>
          <w:i/>
          <w:iCs/>
        </w:rPr>
        <w:t>195</w:t>
      </w:r>
      <w:r w:rsidRPr="00434030">
        <w:t>(2), 373–388. https://doi.org/10.1016/j.ajog.2006.07.001</w:t>
      </w:r>
    </w:p>
    <w:p w14:paraId="0F0F2C29" w14:textId="77777777" w:rsidR="00434030" w:rsidRPr="00434030" w:rsidRDefault="00434030" w:rsidP="004E5010">
      <w:pPr>
        <w:pStyle w:val="Bibliography"/>
        <w:spacing w:line="240" w:lineRule="auto"/>
      </w:pPr>
      <w:proofErr w:type="spellStart"/>
      <w:r w:rsidRPr="00434030">
        <w:t>Tempero</w:t>
      </w:r>
      <w:proofErr w:type="spellEnd"/>
      <w:r w:rsidRPr="00434030">
        <w:t xml:space="preserve">, M. A., </w:t>
      </w:r>
      <w:proofErr w:type="spellStart"/>
      <w:r w:rsidRPr="00434030">
        <w:t>Malafa</w:t>
      </w:r>
      <w:proofErr w:type="spellEnd"/>
      <w:r w:rsidRPr="00434030">
        <w:t xml:space="preserve">, M. P., Behrman, S. W., Benson, A. B., Casper, E. S., </w:t>
      </w:r>
      <w:proofErr w:type="spellStart"/>
      <w:r w:rsidRPr="00434030">
        <w:t>Chiorean</w:t>
      </w:r>
      <w:proofErr w:type="spellEnd"/>
      <w:r w:rsidRPr="00434030">
        <w:t xml:space="preserve">, E. G., Chung, V., Cohen, S. J., </w:t>
      </w:r>
      <w:proofErr w:type="spellStart"/>
      <w:r w:rsidRPr="00434030">
        <w:t>Czito</w:t>
      </w:r>
      <w:proofErr w:type="spellEnd"/>
      <w:r w:rsidRPr="00434030">
        <w:t xml:space="preserve">, B., &amp; </w:t>
      </w:r>
      <w:proofErr w:type="spellStart"/>
      <w:r w:rsidRPr="00434030">
        <w:t>Engebretson</w:t>
      </w:r>
      <w:proofErr w:type="spellEnd"/>
      <w:r w:rsidRPr="00434030">
        <w:t xml:space="preserve">, A. (2014). Pancreatic adenocarcinoma, version 2.2014. </w:t>
      </w:r>
      <w:r w:rsidRPr="00434030">
        <w:rPr>
          <w:i/>
          <w:iCs/>
        </w:rPr>
        <w:t>Journal of the National Comprehensive Cancer Network</w:t>
      </w:r>
      <w:r w:rsidRPr="00434030">
        <w:t xml:space="preserve">, </w:t>
      </w:r>
      <w:r w:rsidRPr="00434030">
        <w:rPr>
          <w:i/>
          <w:iCs/>
        </w:rPr>
        <w:t>12</w:t>
      </w:r>
      <w:r w:rsidRPr="00434030">
        <w:t>(8), 1083–1093.</w:t>
      </w:r>
    </w:p>
    <w:p w14:paraId="541DE12F" w14:textId="77777777" w:rsidR="00434030" w:rsidRPr="00434030" w:rsidRDefault="00434030" w:rsidP="004E5010">
      <w:pPr>
        <w:pStyle w:val="Bibliography"/>
        <w:spacing w:line="240" w:lineRule="auto"/>
      </w:pPr>
      <w:r w:rsidRPr="00434030">
        <w:t xml:space="preserve">Tovar, E. A., &amp; </w:t>
      </w:r>
      <w:proofErr w:type="spellStart"/>
      <w:r w:rsidRPr="00434030">
        <w:t>Graveel</w:t>
      </w:r>
      <w:proofErr w:type="spellEnd"/>
      <w:r w:rsidRPr="00434030">
        <w:t xml:space="preserve">, C. R. (2017). MET in human cancer: Germline and somatic mutations. </w:t>
      </w:r>
      <w:r w:rsidRPr="00434030">
        <w:rPr>
          <w:i/>
          <w:iCs/>
        </w:rPr>
        <w:t>Annals of Translational Medicine</w:t>
      </w:r>
      <w:r w:rsidRPr="00434030">
        <w:t xml:space="preserve">, </w:t>
      </w:r>
      <w:r w:rsidRPr="00434030">
        <w:rPr>
          <w:i/>
          <w:iCs/>
        </w:rPr>
        <w:t>5</w:t>
      </w:r>
      <w:r w:rsidRPr="00434030">
        <w:t>(10). https://doi.org/10.21037/atm.2017.03.64</w:t>
      </w:r>
    </w:p>
    <w:p w14:paraId="19549C12" w14:textId="77777777" w:rsidR="00434030" w:rsidRPr="00434030" w:rsidRDefault="00434030" w:rsidP="004E5010">
      <w:pPr>
        <w:pStyle w:val="Bibliography"/>
        <w:spacing w:line="240" w:lineRule="auto"/>
      </w:pPr>
      <w:r w:rsidRPr="00434030">
        <w:t xml:space="preserve">Tyagi, S., Gupta, P., Saini, A. S., Kaushal, C., &amp; Sharma, S. (2011). The peroxisome proliferator-activated receptor: A family of nuclear receptors role in various diseases. </w:t>
      </w:r>
      <w:r w:rsidRPr="00434030">
        <w:rPr>
          <w:i/>
          <w:iCs/>
        </w:rPr>
        <w:t>Journal of Advanced Pharmaceutical Technology &amp; Research</w:t>
      </w:r>
      <w:r w:rsidRPr="00434030">
        <w:t xml:space="preserve">, </w:t>
      </w:r>
      <w:r w:rsidRPr="00434030">
        <w:rPr>
          <w:i/>
          <w:iCs/>
        </w:rPr>
        <w:t>2</w:t>
      </w:r>
      <w:r w:rsidRPr="00434030">
        <w:t>(4), 236–240. https://doi.org/10.4103/2231-4040.90879</w:t>
      </w:r>
    </w:p>
    <w:p w14:paraId="5DF429C4" w14:textId="1E523A1F" w:rsidR="00434030" w:rsidRPr="00434030" w:rsidRDefault="00434030" w:rsidP="004E5010">
      <w:pPr>
        <w:pStyle w:val="Bibliography"/>
        <w:spacing w:line="240" w:lineRule="auto"/>
      </w:pPr>
      <w:r w:rsidRPr="00434030">
        <w:lastRenderedPageBreak/>
        <w:t xml:space="preserve">Wang, X., Wang, L., Mo, Q., Dong, Y., Wang, G., &amp; Jia, A. </w:t>
      </w:r>
      <w:r w:rsidR="002353E2">
        <w:t xml:space="preserve">(2015) </w:t>
      </w:r>
      <w:r w:rsidRPr="00434030">
        <w:t xml:space="preserve">. </w:t>
      </w:r>
      <w:r w:rsidRPr="00434030">
        <w:rPr>
          <w:i/>
          <w:iCs/>
        </w:rPr>
        <w:t>Changes of Th17/</w:t>
      </w:r>
      <w:proofErr w:type="spellStart"/>
      <w:r w:rsidRPr="00434030">
        <w:rPr>
          <w:i/>
          <w:iCs/>
        </w:rPr>
        <w:t>Treg</w:t>
      </w:r>
      <w:proofErr w:type="spellEnd"/>
      <w:r w:rsidRPr="00434030">
        <w:rPr>
          <w:i/>
          <w:iCs/>
        </w:rPr>
        <w:t xml:space="preserve"> cell and related cytokines in pancreatic cancer patients</w:t>
      </w:r>
      <w:r w:rsidRPr="00434030">
        <w:t>. 7.</w:t>
      </w:r>
    </w:p>
    <w:p w14:paraId="7AF32C20" w14:textId="77777777" w:rsidR="00434030" w:rsidRPr="00434030" w:rsidRDefault="00434030" w:rsidP="004E5010">
      <w:pPr>
        <w:pStyle w:val="Bibliography"/>
        <w:spacing w:line="240" w:lineRule="auto"/>
      </w:pPr>
      <w:r w:rsidRPr="00434030">
        <w:t xml:space="preserve">Warnes, G. R., </w:t>
      </w:r>
      <w:proofErr w:type="spellStart"/>
      <w:r w:rsidRPr="00434030">
        <w:t>Bolker</w:t>
      </w:r>
      <w:proofErr w:type="spellEnd"/>
      <w:r w:rsidRPr="00434030">
        <w:t xml:space="preserve">, B., </w:t>
      </w:r>
      <w:proofErr w:type="spellStart"/>
      <w:r w:rsidRPr="00434030">
        <w:t>Bonebakker</w:t>
      </w:r>
      <w:proofErr w:type="spellEnd"/>
      <w:r w:rsidRPr="00434030">
        <w:t xml:space="preserve">, L., Gentleman, R., Huber, W., </w:t>
      </w:r>
      <w:proofErr w:type="spellStart"/>
      <w:r w:rsidRPr="00434030">
        <w:t>Liaw</w:t>
      </w:r>
      <w:proofErr w:type="spellEnd"/>
      <w:r w:rsidRPr="00434030">
        <w:t xml:space="preserve">, A., Lumley, T., </w:t>
      </w:r>
      <w:proofErr w:type="spellStart"/>
      <w:r w:rsidRPr="00434030">
        <w:t>Maechler</w:t>
      </w:r>
      <w:proofErr w:type="spellEnd"/>
      <w:r w:rsidRPr="00434030">
        <w:t xml:space="preserve">, M., Magnusson, A., &amp; Moeller, S. (2009). </w:t>
      </w:r>
      <w:proofErr w:type="spellStart"/>
      <w:r w:rsidRPr="00434030">
        <w:t>gplots</w:t>
      </w:r>
      <w:proofErr w:type="spellEnd"/>
      <w:r w:rsidRPr="00434030">
        <w:t xml:space="preserve">: Various R programming tools for plotting data. </w:t>
      </w:r>
      <w:r w:rsidRPr="00434030">
        <w:rPr>
          <w:i/>
          <w:iCs/>
        </w:rPr>
        <w:t>R Package Version</w:t>
      </w:r>
      <w:r w:rsidRPr="00434030">
        <w:t xml:space="preserve">, </w:t>
      </w:r>
      <w:r w:rsidRPr="00434030">
        <w:rPr>
          <w:i/>
          <w:iCs/>
        </w:rPr>
        <w:t>2</w:t>
      </w:r>
      <w:r w:rsidRPr="00434030">
        <w:t>(4), 1.</w:t>
      </w:r>
    </w:p>
    <w:p w14:paraId="78D0061A" w14:textId="77777777" w:rsidR="00434030" w:rsidRPr="00434030" w:rsidRDefault="00434030" w:rsidP="004E5010">
      <w:pPr>
        <w:pStyle w:val="Bibliography"/>
        <w:spacing w:line="240" w:lineRule="auto"/>
      </w:pPr>
      <w:r w:rsidRPr="00434030">
        <w:t xml:space="preserve">Yang, Y.-H., Zhang, Y.-X., </w:t>
      </w:r>
      <w:proofErr w:type="spellStart"/>
      <w:r w:rsidRPr="00434030">
        <w:t>Gui</w:t>
      </w:r>
      <w:proofErr w:type="spellEnd"/>
      <w:r w:rsidRPr="00434030">
        <w:t xml:space="preserve">, Y., Liu, J.-B., Sun, J.-J., &amp; Fan, H. (2019). Analysis of the autophagy gene expression profile of pancreatic cancer based on autophagy-related protein microtubule-associated protein 1A/1B-light chain 3. </w:t>
      </w:r>
      <w:r w:rsidRPr="00434030">
        <w:rPr>
          <w:i/>
          <w:iCs/>
        </w:rPr>
        <w:t>World Journal of Gastroenterology</w:t>
      </w:r>
      <w:r w:rsidRPr="00434030">
        <w:t xml:space="preserve">, </w:t>
      </w:r>
      <w:r w:rsidRPr="00434030">
        <w:rPr>
          <w:i/>
          <w:iCs/>
        </w:rPr>
        <w:t>25</w:t>
      </w:r>
      <w:r w:rsidRPr="00434030">
        <w:t>(17), 2086–2098. https://doi.org/10.3748/wjg.v25.i17.2086</w:t>
      </w:r>
    </w:p>
    <w:p w14:paraId="5F870FAD" w14:textId="77777777" w:rsidR="00434030" w:rsidRPr="00434030" w:rsidRDefault="00434030" w:rsidP="004E5010">
      <w:pPr>
        <w:pStyle w:val="Bibliography"/>
        <w:spacing w:line="240" w:lineRule="auto"/>
      </w:pPr>
      <w:r w:rsidRPr="00434030">
        <w:t xml:space="preserve">Zhou, G., </w:t>
      </w:r>
      <w:proofErr w:type="spellStart"/>
      <w:r w:rsidRPr="00434030">
        <w:t>Soufan</w:t>
      </w:r>
      <w:proofErr w:type="spellEnd"/>
      <w:r w:rsidRPr="00434030">
        <w:t xml:space="preserve">, O., Ewald, J., Hancock, R. E. W., </w:t>
      </w:r>
      <w:proofErr w:type="spellStart"/>
      <w:r w:rsidRPr="00434030">
        <w:t>Basu</w:t>
      </w:r>
      <w:proofErr w:type="spellEnd"/>
      <w:r w:rsidRPr="00434030">
        <w:t xml:space="preserve">, N., &amp; Xia, J. (2019). </w:t>
      </w:r>
      <w:proofErr w:type="spellStart"/>
      <w:r w:rsidRPr="00434030">
        <w:t>NetworkAnalyst</w:t>
      </w:r>
      <w:proofErr w:type="spellEnd"/>
      <w:r w:rsidRPr="00434030">
        <w:t xml:space="preserve"> 3.0: A visual analytics platform for comprehensive gene expression profiling and meta-analysis. </w:t>
      </w:r>
      <w:r w:rsidRPr="00434030">
        <w:rPr>
          <w:i/>
          <w:iCs/>
        </w:rPr>
        <w:t>Nucleic Acids Research</w:t>
      </w:r>
      <w:r w:rsidRPr="00434030">
        <w:t xml:space="preserve">, </w:t>
      </w:r>
      <w:r w:rsidRPr="00434030">
        <w:rPr>
          <w:i/>
          <w:iCs/>
        </w:rPr>
        <w:t>47</w:t>
      </w:r>
      <w:r w:rsidRPr="00434030">
        <w:t>(W1), W234–W241.</w:t>
      </w:r>
    </w:p>
    <w:p w14:paraId="22B05BC0" w14:textId="77777777" w:rsidR="00434030" w:rsidRPr="00434030" w:rsidRDefault="00434030" w:rsidP="004E5010">
      <w:pPr>
        <w:pStyle w:val="Bibliography"/>
        <w:spacing w:line="240" w:lineRule="auto"/>
        <w:ind w:left="0" w:firstLine="0"/>
      </w:pPr>
      <w:proofErr w:type="spellStart"/>
      <w:r w:rsidRPr="00434030">
        <w:t>Zuo</w:t>
      </w:r>
      <w:proofErr w:type="spellEnd"/>
      <w:r w:rsidRPr="00434030">
        <w:t xml:space="preserve">, C., Sheng, X., Ma, M., Xia, M., &amp; Ouyang, L. (2016). ISG15 in the tumorigenesis and treatment of cancer: An emerging role in malignancies of the digestive system. </w:t>
      </w:r>
      <w:proofErr w:type="spellStart"/>
      <w:r w:rsidRPr="00434030">
        <w:rPr>
          <w:i/>
          <w:iCs/>
        </w:rPr>
        <w:t>Oncotarget</w:t>
      </w:r>
      <w:proofErr w:type="spellEnd"/>
      <w:r w:rsidRPr="00434030">
        <w:t xml:space="preserve">, </w:t>
      </w:r>
      <w:r w:rsidRPr="00434030">
        <w:rPr>
          <w:i/>
          <w:iCs/>
        </w:rPr>
        <w:t>7</w:t>
      </w:r>
      <w:r w:rsidRPr="00434030">
        <w:t>(45), 74393–74409. https://doi.org/10.18632/oncotarget.11911</w:t>
      </w:r>
    </w:p>
    <w:p w14:paraId="36E66C51" w14:textId="2B7AF75C" w:rsidR="00233978" w:rsidRPr="004E5010" w:rsidRDefault="00FD5F86" w:rsidP="004E5010">
      <w:pPr>
        <w:widowControl w:val="0"/>
        <w:autoSpaceDE w:val="0"/>
        <w:autoSpaceDN w:val="0"/>
        <w:adjustRightInd w:val="0"/>
        <w:ind w:left="480" w:hanging="480"/>
        <w:rPr>
          <w:sz w:val="22"/>
          <w:szCs w:val="22"/>
        </w:rPr>
      </w:pPr>
      <w:r>
        <w:rPr>
          <w:sz w:val="22"/>
          <w:szCs w:val="22"/>
          <w:lang w:val="en"/>
        </w:rPr>
        <w:fldChar w:fldCharType="end"/>
      </w:r>
    </w:p>
    <w:sectPr w:rsidR="00233978" w:rsidRPr="004E5010"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6A21E9" w:rsidRDefault="006A21E9"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F5CD2" w14:textId="77777777" w:rsidR="00B349E7" w:rsidRDefault="00B349E7" w:rsidP="00881E13">
      <w:r>
        <w:separator/>
      </w:r>
    </w:p>
  </w:endnote>
  <w:endnote w:type="continuationSeparator" w:id="0">
    <w:p w14:paraId="19EE0EFB" w14:textId="77777777" w:rsidR="00B349E7" w:rsidRDefault="00B349E7"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6A21E9" w:rsidRPr="00233A1C" w14:paraId="66C7E80E" w14:textId="77777777" w:rsidTr="00162EA6">
      <w:trPr>
        <w:cantSplit/>
      </w:trPr>
      <w:tc>
        <w:tcPr>
          <w:tcW w:w="720" w:type="dxa"/>
        </w:tcPr>
        <w:p w14:paraId="3A3D2C22" w14:textId="77777777" w:rsidR="006A21E9" w:rsidRPr="00233A1C" w:rsidRDefault="006A21E9" w:rsidP="00233A1C">
          <w:pPr>
            <w:spacing w:line="240" w:lineRule="atLeast"/>
            <w:ind w:firstLine="300"/>
            <w:jc w:val="both"/>
            <w:rPr>
              <w:sz w:val="20"/>
            </w:rPr>
          </w:pPr>
        </w:p>
      </w:tc>
      <w:tc>
        <w:tcPr>
          <w:tcW w:w="480" w:type="dxa"/>
        </w:tcPr>
        <w:p w14:paraId="57D2F934" w14:textId="77777777" w:rsidR="006A21E9" w:rsidRPr="00233A1C" w:rsidRDefault="006A21E9" w:rsidP="00233A1C">
          <w:pPr>
            <w:spacing w:line="240" w:lineRule="atLeast"/>
            <w:ind w:firstLine="300"/>
            <w:jc w:val="both"/>
            <w:rPr>
              <w:sz w:val="20"/>
            </w:rPr>
          </w:pPr>
        </w:p>
      </w:tc>
      <w:tc>
        <w:tcPr>
          <w:tcW w:w="960" w:type="dxa"/>
        </w:tcPr>
        <w:p w14:paraId="53AF2C76" w14:textId="77777777" w:rsidR="006A21E9" w:rsidRPr="00233A1C" w:rsidRDefault="006A21E9" w:rsidP="00233A1C">
          <w:pPr>
            <w:spacing w:line="240" w:lineRule="atLeast"/>
            <w:ind w:firstLine="300"/>
            <w:jc w:val="both"/>
            <w:rPr>
              <w:sz w:val="20"/>
            </w:rPr>
          </w:pPr>
        </w:p>
      </w:tc>
      <w:tc>
        <w:tcPr>
          <w:tcW w:w="7200" w:type="dxa"/>
        </w:tcPr>
        <w:p w14:paraId="02498C47" w14:textId="77777777" w:rsidR="006A21E9" w:rsidRDefault="006A21E9" w:rsidP="00233A1C">
          <w:pPr>
            <w:tabs>
              <w:tab w:val="left" w:pos="960"/>
              <w:tab w:val="right" w:pos="9000"/>
            </w:tabs>
            <w:spacing w:line="240" w:lineRule="atLeast"/>
            <w:rPr>
              <w:sz w:val="18"/>
            </w:rPr>
          </w:pPr>
        </w:p>
        <w:p w14:paraId="5A97385D" w14:textId="0DED5C4F" w:rsidR="006A21E9" w:rsidRPr="00233A1C" w:rsidRDefault="006A21E9" w:rsidP="00233A1C">
          <w:pPr>
            <w:tabs>
              <w:tab w:val="left" w:pos="960"/>
              <w:tab w:val="right" w:pos="9000"/>
            </w:tabs>
            <w:spacing w:line="240" w:lineRule="atLeast"/>
            <w:rPr>
              <w:sz w:val="18"/>
            </w:rPr>
          </w:pPr>
          <w:r>
            <w:rPr>
              <w:sz w:val="18"/>
            </w:rPr>
            <w:t xml:space="preserve">         </w:t>
          </w:r>
        </w:p>
        <w:p w14:paraId="765A26F2" w14:textId="77777777" w:rsidR="006A21E9" w:rsidRPr="00233A1C" w:rsidRDefault="006A21E9" w:rsidP="00233A1C">
          <w:pPr>
            <w:tabs>
              <w:tab w:val="left" w:pos="960"/>
              <w:tab w:val="right" w:pos="9000"/>
            </w:tabs>
            <w:spacing w:line="240" w:lineRule="atLeast"/>
            <w:rPr>
              <w:sz w:val="18"/>
            </w:rPr>
          </w:pPr>
        </w:p>
        <w:p w14:paraId="7B94F69D" w14:textId="77777777" w:rsidR="006A21E9" w:rsidRPr="00233A1C" w:rsidRDefault="006A21E9" w:rsidP="00233A1C">
          <w:pPr>
            <w:tabs>
              <w:tab w:val="left" w:pos="960"/>
              <w:tab w:val="right" w:pos="9000"/>
            </w:tabs>
            <w:spacing w:line="240" w:lineRule="atLeast"/>
            <w:rPr>
              <w:sz w:val="18"/>
            </w:rPr>
          </w:pPr>
        </w:p>
        <w:p w14:paraId="1CC5EA09" w14:textId="77777777" w:rsidR="006A21E9" w:rsidRPr="00233A1C" w:rsidRDefault="006A21E9" w:rsidP="00233A1C">
          <w:pPr>
            <w:tabs>
              <w:tab w:val="left" w:pos="960"/>
              <w:tab w:val="right" w:pos="9000"/>
            </w:tabs>
            <w:spacing w:line="240" w:lineRule="atLeast"/>
            <w:rPr>
              <w:sz w:val="18"/>
            </w:rPr>
          </w:pPr>
        </w:p>
      </w:tc>
      <w:tc>
        <w:tcPr>
          <w:tcW w:w="960" w:type="dxa"/>
        </w:tcPr>
        <w:p w14:paraId="6FB01EA1" w14:textId="77777777" w:rsidR="006A21E9" w:rsidRPr="00233A1C" w:rsidRDefault="006A21E9" w:rsidP="00233A1C">
          <w:pPr>
            <w:spacing w:line="240" w:lineRule="atLeast"/>
            <w:ind w:firstLine="300"/>
            <w:jc w:val="both"/>
            <w:rPr>
              <w:sz w:val="20"/>
            </w:rPr>
          </w:pPr>
        </w:p>
      </w:tc>
      <w:tc>
        <w:tcPr>
          <w:tcW w:w="480" w:type="dxa"/>
        </w:tcPr>
        <w:p w14:paraId="5293EBA4" w14:textId="77777777" w:rsidR="006A21E9" w:rsidRPr="00233A1C" w:rsidRDefault="006A21E9" w:rsidP="00233A1C">
          <w:pPr>
            <w:spacing w:line="240" w:lineRule="atLeast"/>
            <w:ind w:firstLine="300"/>
            <w:jc w:val="both"/>
            <w:rPr>
              <w:sz w:val="20"/>
            </w:rPr>
          </w:pPr>
        </w:p>
      </w:tc>
      <w:tc>
        <w:tcPr>
          <w:tcW w:w="720" w:type="dxa"/>
        </w:tcPr>
        <w:p w14:paraId="0FC3D4D0" w14:textId="77777777" w:rsidR="006A21E9" w:rsidRPr="00233A1C" w:rsidRDefault="006A21E9" w:rsidP="00233A1C">
          <w:pPr>
            <w:spacing w:line="240" w:lineRule="atLeast"/>
            <w:ind w:firstLine="300"/>
            <w:jc w:val="both"/>
            <w:rPr>
              <w:sz w:val="20"/>
            </w:rPr>
          </w:pPr>
        </w:p>
      </w:tc>
    </w:tr>
    <w:tr w:rsidR="006A21E9" w:rsidRPr="00233A1C" w14:paraId="44B3C293" w14:textId="77777777" w:rsidTr="00162EA6">
      <w:trPr>
        <w:cantSplit/>
      </w:trPr>
      <w:tc>
        <w:tcPr>
          <w:tcW w:w="720" w:type="dxa"/>
        </w:tcPr>
        <w:p w14:paraId="1E1E5FA4" w14:textId="77777777" w:rsidR="006A21E9" w:rsidRPr="00233A1C" w:rsidRDefault="006A21E9" w:rsidP="00233A1C">
          <w:pPr>
            <w:spacing w:line="240" w:lineRule="atLeast"/>
            <w:ind w:firstLine="300"/>
            <w:jc w:val="both"/>
            <w:rPr>
              <w:sz w:val="20"/>
            </w:rPr>
          </w:pPr>
        </w:p>
      </w:tc>
      <w:tc>
        <w:tcPr>
          <w:tcW w:w="480" w:type="dxa"/>
        </w:tcPr>
        <w:p w14:paraId="0E47E867" w14:textId="77777777" w:rsidR="006A21E9" w:rsidRPr="00233A1C" w:rsidRDefault="006A21E9" w:rsidP="00233A1C">
          <w:pPr>
            <w:spacing w:line="240" w:lineRule="atLeast"/>
            <w:ind w:firstLine="300"/>
            <w:jc w:val="both"/>
            <w:rPr>
              <w:sz w:val="20"/>
            </w:rPr>
          </w:pPr>
        </w:p>
      </w:tc>
      <w:tc>
        <w:tcPr>
          <w:tcW w:w="960" w:type="dxa"/>
        </w:tcPr>
        <w:p w14:paraId="77AB7861" w14:textId="77777777" w:rsidR="006A21E9" w:rsidRPr="00233A1C" w:rsidRDefault="006A21E9" w:rsidP="00233A1C">
          <w:pPr>
            <w:spacing w:line="240" w:lineRule="atLeast"/>
            <w:ind w:firstLine="300"/>
            <w:jc w:val="both"/>
            <w:rPr>
              <w:sz w:val="20"/>
            </w:rPr>
          </w:pPr>
        </w:p>
      </w:tc>
      <w:tc>
        <w:tcPr>
          <w:tcW w:w="7200" w:type="dxa"/>
        </w:tcPr>
        <w:p w14:paraId="08360D97" w14:textId="77777777" w:rsidR="006A21E9" w:rsidRPr="00233A1C" w:rsidRDefault="006A21E9" w:rsidP="00233A1C">
          <w:pPr>
            <w:spacing w:line="480" w:lineRule="atLeast"/>
            <w:jc w:val="both"/>
            <w:rPr>
              <w:sz w:val="20"/>
            </w:rPr>
          </w:pPr>
        </w:p>
      </w:tc>
      <w:tc>
        <w:tcPr>
          <w:tcW w:w="960" w:type="dxa"/>
        </w:tcPr>
        <w:p w14:paraId="1CB40025" w14:textId="77777777" w:rsidR="006A21E9" w:rsidRPr="00233A1C" w:rsidRDefault="006A21E9" w:rsidP="00233A1C">
          <w:pPr>
            <w:spacing w:line="240" w:lineRule="atLeast"/>
            <w:ind w:firstLine="300"/>
            <w:jc w:val="both"/>
            <w:rPr>
              <w:sz w:val="20"/>
            </w:rPr>
          </w:pPr>
        </w:p>
      </w:tc>
      <w:tc>
        <w:tcPr>
          <w:tcW w:w="480" w:type="dxa"/>
        </w:tcPr>
        <w:p w14:paraId="40765E50" w14:textId="77777777" w:rsidR="006A21E9" w:rsidRPr="00233A1C" w:rsidRDefault="006A21E9" w:rsidP="00233A1C">
          <w:pPr>
            <w:spacing w:line="240" w:lineRule="atLeast"/>
            <w:ind w:firstLine="300"/>
            <w:jc w:val="both"/>
            <w:rPr>
              <w:sz w:val="20"/>
            </w:rPr>
          </w:pPr>
        </w:p>
      </w:tc>
      <w:tc>
        <w:tcPr>
          <w:tcW w:w="720" w:type="dxa"/>
        </w:tcPr>
        <w:p w14:paraId="180CF8DC" w14:textId="77777777" w:rsidR="006A21E9" w:rsidRPr="00233A1C" w:rsidRDefault="006A21E9" w:rsidP="00233A1C">
          <w:pPr>
            <w:spacing w:line="240" w:lineRule="atLeast"/>
            <w:ind w:firstLine="300"/>
            <w:jc w:val="both"/>
            <w:rPr>
              <w:sz w:val="20"/>
            </w:rPr>
          </w:pPr>
        </w:p>
      </w:tc>
    </w:tr>
    <w:tr w:rsidR="006A21E9" w:rsidRPr="00233A1C" w14:paraId="7AB541D5" w14:textId="77777777" w:rsidTr="00162EA6">
      <w:trPr>
        <w:cantSplit/>
      </w:trPr>
      <w:tc>
        <w:tcPr>
          <w:tcW w:w="720" w:type="dxa"/>
        </w:tcPr>
        <w:p w14:paraId="3F3C5326" w14:textId="77777777" w:rsidR="006A21E9" w:rsidRPr="00233A1C" w:rsidRDefault="006A21E9" w:rsidP="00233A1C">
          <w:pPr>
            <w:spacing w:line="240" w:lineRule="atLeast"/>
            <w:ind w:firstLine="300"/>
            <w:jc w:val="both"/>
            <w:rPr>
              <w:sz w:val="20"/>
            </w:rPr>
          </w:pPr>
        </w:p>
      </w:tc>
      <w:tc>
        <w:tcPr>
          <w:tcW w:w="480" w:type="dxa"/>
        </w:tcPr>
        <w:p w14:paraId="084EB92B" w14:textId="77777777" w:rsidR="006A21E9" w:rsidRPr="00233A1C" w:rsidRDefault="006A21E9" w:rsidP="00233A1C">
          <w:pPr>
            <w:spacing w:line="240" w:lineRule="atLeast"/>
            <w:ind w:firstLine="300"/>
            <w:jc w:val="both"/>
            <w:rPr>
              <w:sz w:val="20"/>
            </w:rPr>
          </w:pPr>
        </w:p>
      </w:tc>
      <w:tc>
        <w:tcPr>
          <w:tcW w:w="960" w:type="dxa"/>
        </w:tcPr>
        <w:p w14:paraId="4F224A5C" w14:textId="77777777" w:rsidR="006A21E9" w:rsidRPr="00233A1C" w:rsidRDefault="006A21E9" w:rsidP="00233A1C">
          <w:pPr>
            <w:spacing w:line="240" w:lineRule="atLeast"/>
            <w:ind w:firstLine="300"/>
            <w:jc w:val="both"/>
            <w:rPr>
              <w:sz w:val="20"/>
            </w:rPr>
          </w:pPr>
        </w:p>
      </w:tc>
      <w:tc>
        <w:tcPr>
          <w:tcW w:w="7200" w:type="dxa"/>
        </w:tcPr>
        <w:p w14:paraId="718B9DE9" w14:textId="77777777" w:rsidR="006A21E9" w:rsidRPr="00233A1C" w:rsidRDefault="006A21E9" w:rsidP="00233A1C">
          <w:pPr>
            <w:tabs>
              <w:tab w:val="left" w:pos="960"/>
              <w:tab w:val="right" w:pos="9000"/>
            </w:tabs>
            <w:spacing w:line="240" w:lineRule="atLeast"/>
            <w:rPr>
              <w:sz w:val="20"/>
            </w:rPr>
          </w:pPr>
        </w:p>
      </w:tc>
      <w:tc>
        <w:tcPr>
          <w:tcW w:w="960" w:type="dxa"/>
        </w:tcPr>
        <w:p w14:paraId="1435E277" w14:textId="77777777" w:rsidR="006A21E9" w:rsidRPr="00233A1C" w:rsidRDefault="006A21E9" w:rsidP="00233A1C">
          <w:pPr>
            <w:spacing w:line="240" w:lineRule="atLeast"/>
            <w:ind w:firstLine="300"/>
            <w:jc w:val="both"/>
            <w:rPr>
              <w:sz w:val="20"/>
            </w:rPr>
          </w:pPr>
        </w:p>
      </w:tc>
      <w:tc>
        <w:tcPr>
          <w:tcW w:w="480" w:type="dxa"/>
        </w:tcPr>
        <w:p w14:paraId="723DBB94" w14:textId="77777777" w:rsidR="006A21E9" w:rsidRPr="00233A1C" w:rsidRDefault="006A21E9" w:rsidP="00233A1C">
          <w:pPr>
            <w:spacing w:line="240" w:lineRule="atLeast"/>
            <w:ind w:firstLine="300"/>
            <w:jc w:val="both"/>
            <w:rPr>
              <w:sz w:val="20"/>
            </w:rPr>
          </w:pPr>
        </w:p>
      </w:tc>
      <w:tc>
        <w:tcPr>
          <w:tcW w:w="720" w:type="dxa"/>
        </w:tcPr>
        <w:p w14:paraId="4552207D" w14:textId="77777777" w:rsidR="006A21E9" w:rsidRPr="00233A1C" w:rsidRDefault="006A21E9" w:rsidP="00233A1C">
          <w:pPr>
            <w:spacing w:line="240" w:lineRule="atLeast"/>
            <w:ind w:firstLine="300"/>
            <w:jc w:val="both"/>
            <w:rPr>
              <w:sz w:val="20"/>
            </w:rPr>
          </w:pPr>
        </w:p>
      </w:tc>
    </w:tr>
    <w:tr w:rsidR="006A21E9" w:rsidRPr="00233A1C" w14:paraId="354F9005" w14:textId="77777777" w:rsidTr="00162EA6">
      <w:trPr>
        <w:cantSplit/>
      </w:trPr>
      <w:tc>
        <w:tcPr>
          <w:tcW w:w="720" w:type="dxa"/>
        </w:tcPr>
        <w:p w14:paraId="16AB9433" w14:textId="77777777" w:rsidR="006A21E9" w:rsidRPr="00233A1C" w:rsidRDefault="006A21E9" w:rsidP="00233A1C">
          <w:pPr>
            <w:spacing w:line="240" w:lineRule="atLeast"/>
            <w:ind w:firstLine="300"/>
            <w:jc w:val="both"/>
            <w:rPr>
              <w:sz w:val="20"/>
            </w:rPr>
          </w:pPr>
        </w:p>
      </w:tc>
      <w:tc>
        <w:tcPr>
          <w:tcW w:w="480" w:type="dxa"/>
        </w:tcPr>
        <w:p w14:paraId="4F6119E8" w14:textId="77777777" w:rsidR="006A21E9" w:rsidRPr="00233A1C" w:rsidRDefault="006A21E9" w:rsidP="00233A1C">
          <w:pPr>
            <w:spacing w:line="240" w:lineRule="atLeast"/>
            <w:ind w:firstLine="300"/>
            <w:jc w:val="both"/>
            <w:rPr>
              <w:sz w:val="20"/>
            </w:rPr>
          </w:pPr>
        </w:p>
      </w:tc>
      <w:tc>
        <w:tcPr>
          <w:tcW w:w="960" w:type="dxa"/>
        </w:tcPr>
        <w:p w14:paraId="5B2BA7A8" w14:textId="77777777" w:rsidR="006A21E9" w:rsidRPr="00233A1C" w:rsidRDefault="006A21E9" w:rsidP="00233A1C">
          <w:pPr>
            <w:spacing w:line="240" w:lineRule="atLeast"/>
            <w:ind w:firstLine="300"/>
            <w:jc w:val="both"/>
            <w:rPr>
              <w:sz w:val="20"/>
            </w:rPr>
          </w:pPr>
        </w:p>
      </w:tc>
      <w:tc>
        <w:tcPr>
          <w:tcW w:w="7200" w:type="dxa"/>
        </w:tcPr>
        <w:p w14:paraId="34CBB1B9" w14:textId="77777777" w:rsidR="006A21E9" w:rsidRPr="00233A1C" w:rsidRDefault="006A21E9" w:rsidP="00233A1C">
          <w:pPr>
            <w:tabs>
              <w:tab w:val="left" w:pos="720"/>
              <w:tab w:val="right" w:pos="7080"/>
            </w:tabs>
            <w:rPr>
              <w:i/>
              <w:sz w:val="20"/>
            </w:rPr>
          </w:pPr>
        </w:p>
      </w:tc>
      <w:tc>
        <w:tcPr>
          <w:tcW w:w="960" w:type="dxa"/>
        </w:tcPr>
        <w:p w14:paraId="056DC9F2" w14:textId="77777777" w:rsidR="006A21E9" w:rsidRPr="00233A1C" w:rsidRDefault="006A21E9" w:rsidP="00233A1C">
          <w:pPr>
            <w:spacing w:line="240" w:lineRule="atLeast"/>
            <w:ind w:firstLine="300"/>
            <w:jc w:val="both"/>
            <w:rPr>
              <w:sz w:val="20"/>
            </w:rPr>
          </w:pPr>
        </w:p>
      </w:tc>
      <w:tc>
        <w:tcPr>
          <w:tcW w:w="480" w:type="dxa"/>
        </w:tcPr>
        <w:p w14:paraId="5FE9042E" w14:textId="77777777" w:rsidR="006A21E9" w:rsidRPr="00233A1C" w:rsidRDefault="006A21E9" w:rsidP="00233A1C">
          <w:pPr>
            <w:spacing w:line="240" w:lineRule="atLeast"/>
            <w:ind w:firstLine="300"/>
            <w:jc w:val="both"/>
            <w:rPr>
              <w:sz w:val="20"/>
            </w:rPr>
          </w:pPr>
        </w:p>
      </w:tc>
      <w:tc>
        <w:tcPr>
          <w:tcW w:w="720" w:type="dxa"/>
        </w:tcPr>
        <w:p w14:paraId="09524C8E" w14:textId="77777777" w:rsidR="006A21E9" w:rsidRPr="00233A1C" w:rsidRDefault="006A21E9" w:rsidP="00233A1C">
          <w:pPr>
            <w:spacing w:line="240" w:lineRule="atLeast"/>
            <w:ind w:firstLine="300"/>
            <w:jc w:val="both"/>
            <w:rPr>
              <w:sz w:val="20"/>
            </w:rPr>
          </w:pPr>
        </w:p>
      </w:tc>
    </w:tr>
  </w:tbl>
  <w:p w14:paraId="4854DEA4" w14:textId="77777777" w:rsidR="006A21E9" w:rsidRDefault="006A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FB974" w14:textId="77777777" w:rsidR="00B349E7" w:rsidRDefault="00B349E7" w:rsidP="00881E13">
      <w:r>
        <w:separator/>
      </w:r>
    </w:p>
  </w:footnote>
  <w:footnote w:type="continuationSeparator" w:id="0">
    <w:p w14:paraId="15C2BD7E" w14:textId="77777777" w:rsidR="00B349E7" w:rsidRDefault="00B349E7"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6A21E9" w:rsidRDefault="006A21E9">
    <w:pPr>
      <w:pStyle w:val="Header"/>
    </w:pPr>
  </w:p>
  <w:p w14:paraId="24CF58BE" w14:textId="4939B961" w:rsidR="006A21E9" w:rsidRPr="00940010" w:rsidRDefault="006A21E9">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6A21E9" w:rsidRDefault="006A21E9">
    <w:pPr>
      <w:pStyle w:val="Header"/>
      <w:rPr>
        <w:i/>
      </w:rPr>
    </w:pPr>
  </w:p>
  <w:p w14:paraId="616C0FE2" w14:textId="77777777" w:rsidR="006A21E9" w:rsidRDefault="006A21E9" w:rsidP="00940010">
    <w:pPr>
      <w:pStyle w:val="Header"/>
      <w:rPr>
        <w:i/>
      </w:rPr>
    </w:pPr>
  </w:p>
  <w:p w14:paraId="2A951B5E" w14:textId="6A62C7D2" w:rsidR="006A21E9" w:rsidRPr="00940010" w:rsidRDefault="006A21E9"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6A21E9" w:rsidRDefault="006A21E9" w:rsidP="00BD79CC">
    <w:pPr>
      <w:pStyle w:val="Header"/>
      <w:ind w:right="360"/>
    </w:pPr>
  </w:p>
  <w:p w14:paraId="0C061D1D" w14:textId="77777777" w:rsidR="006A21E9" w:rsidRDefault="006A21E9">
    <w:pPr>
      <w:pStyle w:val="Header"/>
    </w:pPr>
  </w:p>
  <w:p w14:paraId="300D5D85" w14:textId="77777777" w:rsidR="006A21E9" w:rsidRDefault="006A21E9" w:rsidP="00B736FA">
    <w:pPr>
      <w:pStyle w:val="Header1"/>
    </w:pPr>
  </w:p>
  <w:p w14:paraId="46E41628" w14:textId="77777777" w:rsidR="006A21E9" w:rsidRDefault="006A21E9" w:rsidP="00B736FA">
    <w:pPr>
      <w:pStyle w:val="Header1"/>
    </w:pPr>
  </w:p>
  <w:p w14:paraId="398CD337" w14:textId="77777777" w:rsidR="006A21E9" w:rsidRDefault="006A21E9" w:rsidP="00B736FA">
    <w:pPr>
      <w:pStyle w:val="Header1"/>
    </w:pPr>
  </w:p>
  <w:p w14:paraId="1777A9DD" w14:textId="77777777" w:rsidR="006A21E9" w:rsidRDefault="006A21E9" w:rsidP="00B736FA">
    <w:pPr>
      <w:pStyle w:val="Header1"/>
    </w:pPr>
  </w:p>
  <w:p w14:paraId="251B167D" w14:textId="77777777" w:rsidR="006A21E9" w:rsidRDefault="006A21E9" w:rsidP="00B736FA">
    <w:pPr>
      <w:pStyle w:val="Header1"/>
    </w:pPr>
  </w:p>
  <w:p w14:paraId="0087C455" w14:textId="77777777" w:rsidR="006A21E9" w:rsidRDefault="006A21E9" w:rsidP="00B736FA">
    <w:pPr>
      <w:pStyle w:val="Header1"/>
    </w:pPr>
  </w:p>
  <w:p w14:paraId="07CF52AA" w14:textId="77777777" w:rsidR="006A21E9" w:rsidRDefault="006A21E9" w:rsidP="00B736FA">
    <w:pPr>
      <w:pStyle w:val="Header1"/>
    </w:pPr>
  </w:p>
  <w:p w14:paraId="16691565" w14:textId="61F0E815" w:rsidR="006A21E9" w:rsidRDefault="006A21E9"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3879"/>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53DD2"/>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69B0"/>
    <w:rsid w:val="0034292B"/>
    <w:rsid w:val="00360869"/>
    <w:rsid w:val="003628A8"/>
    <w:rsid w:val="00365123"/>
    <w:rsid w:val="00382F47"/>
    <w:rsid w:val="00384973"/>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2F63"/>
    <w:rsid w:val="0040765A"/>
    <w:rsid w:val="0041347C"/>
    <w:rsid w:val="00434030"/>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4E5010"/>
    <w:rsid w:val="00501C13"/>
    <w:rsid w:val="005117BD"/>
    <w:rsid w:val="00513C72"/>
    <w:rsid w:val="00514645"/>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F1385"/>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92EFE"/>
    <w:rsid w:val="008A413C"/>
    <w:rsid w:val="008A6489"/>
    <w:rsid w:val="008B001F"/>
    <w:rsid w:val="008B0530"/>
    <w:rsid w:val="008B3549"/>
    <w:rsid w:val="008B5207"/>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349E7"/>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0BB9"/>
    <w:rsid w:val="00C713FD"/>
    <w:rsid w:val="00C74337"/>
    <w:rsid w:val="00C749F7"/>
    <w:rsid w:val="00C771DA"/>
    <w:rsid w:val="00C93FE4"/>
    <w:rsid w:val="00C952E3"/>
    <w:rsid w:val="00C967E4"/>
    <w:rsid w:val="00CA65F7"/>
    <w:rsid w:val="00CB42CF"/>
    <w:rsid w:val="00CB4303"/>
    <w:rsid w:val="00CC149F"/>
    <w:rsid w:val="00CC736F"/>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5A"/>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815DE"/>
    <w:rsid w:val="00F84842"/>
    <w:rsid w:val="00F92458"/>
    <w:rsid w:val="00F96F70"/>
    <w:rsid w:val="00FA0845"/>
    <w:rsid w:val="00FA326C"/>
    <w:rsid w:val="00FA7129"/>
    <w:rsid w:val="00FB699B"/>
    <w:rsid w:val="00FC00FF"/>
    <w:rsid w:val="00FC02E3"/>
    <w:rsid w:val="00FC32F4"/>
    <w:rsid w:val="00FC7F5B"/>
    <w:rsid w:val="00FD281F"/>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213"/>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037D7-388C-FD40-9DD2-3E8755AD9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17</Pages>
  <Words>19896</Words>
  <Characters>113411</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3</cp:revision>
  <cp:lastPrinted>2020-11-23T14:01:00Z</cp:lastPrinted>
  <dcterms:created xsi:type="dcterms:W3CDTF">2020-11-23T14:01:00Z</dcterms:created>
  <dcterms:modified xsi:type="dcterms:W3CDTF">2020-11-23T14:36:00Z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